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E" w:rsidRPr="00163BFE" w:rsidRDefault="00163BFE" w:rsidP="00163BF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lang w:eastAsia="ru-RU"/>
        </w:rPr>
      </w:pPr>
    </w:p>
    <w:p w:rsidR="00163BFE" w:rsidRDefault="00163BFE" w:rsidP="00163BFE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                                                                               </w:t>
      </w:r>
    </w:p>
    <w:p w:rsidR="00163BFE" w:rsidRDefault="00163BFE" w:rsidP="00163BFE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     </w:t>
      </w:r>
    </w:p>
    <w:p w:rsidR="00163BFE" w:rsidRDefault="00163BFE" w:rsidP="00163BFE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Каменский сельсовет                                      </w:t>
      </w:r>
    </w:p>
    <w:p w:rsidR="00163BFE" w:rsidRDefault="00163BFE" w:rsidP="00163BFE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63BFE" w:rsidRDefault="00163BFE" w:rsidP="00163BFE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3D37B2" w:rsidRPr="003D37B2" w:rsidRDefault="00163BFE" w:rsidP="00163BFE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br/>
        <w:t xml:space="preserve">  от  </w:t>
      </w:r>
      <w:r w:rsidR="00CA7D12">
        <w:rPr>
          <w:rFonts w:ascii="Times New Roman" w:hAnsi="Times New Roman" w:cs="Times New Roman"/>
        </w:rPr>
        <w:t>04.04</w:t>
      </w:r>
      <w:r>
        <w:rPr>
          <w:rFonts w:ascii="Times New Roman" w:hAnsi="Times New Roman" w:cs="Times New Roman"/>
        </w:rPr>
        <w:t xml:space="preserve">.2017 </w:t>
      </w:r>
      <w:r w:rsidRPr="006677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10-п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="003D37B2" w:rsidRPr="003D37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63BFE" w:rsidRDefault="003D37B2" w:rsidP="0016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 утверждении «Технического задания </w:t>
      </w:r>
    </w:p>
    <w:p w:rsidR="00163BFE" w:rsidRDefault="003D37B2" w:rsidP="0016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разработку мероприятий по улучшению </w:t>
      </w:r>
    </w:p>
    <w:p w:rsidR="00163BFE" w:rsidRDefault="003D37B2" w:rsidP="0016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качества питьевой воды потребителям </w:t>
      </w:r>
    </w:p>
    <w:p w:rsidR="00163BFE" w:rsidRDefault="00163BFE" w:rsidP="0016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МО Каменский 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района</w:t>
      </w:r>
    </w:p>
    <w:p w:rsidR="00163BFE" w:rsidRDefault="00163BFE" w:rsidP="0016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Оренбургской  области </w:t>
      </w:r>
    </w:p>
    <w:p w:rsidR="003D37B2" w:rsidRPr="003D37B2" w:rsidRDefault="003D37B2" w:rsidP="00163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период 2017-2020 годов»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письмом 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ЦТО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2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.01.201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285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руководствуясь Федеральным законом от 06.10.2003 № 131-ФЗ «Об  общих принципах организации местного самоуправления в Российской Федерации»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D3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3D37B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«Техническое задание на разработку мероприятий по улучшению качества питьевой воды потребителям 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 Каменский сельсовет </w:t>
      </w:r>
      <w:proofErr w:type="spellStart"/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Сакмарского</w:t>
      </w:r>
      <w:proofErr w:type="spellEnd"/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Оренбургской области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период 2017-2020 годов» (Приложение).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D3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3D37B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Обнародовать настоящее постановление путем размещения на информационном стенде и на официальном сайте администрации 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 сельсовета.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D3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3D37B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постановления </w:t>
      </w:r>
      <w:r w:rsidR="00163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оставляю за собой.</w:t>
      </w:r>
    </w:p>
    <w:p w:rsidR="003D37B2" w:rsidRDefault="003D37B2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D3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3D37B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постановление вступает в силу со дня его подписания.</w:t>
      </w:r>
    </w:p>
    <w:p w:rsidR="00163BFE" w:rsidRDefault="00163BFE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3BFE" w:rsidRDefault="00163BFE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3BFE" w:rsidRPr="003D37B2" w:rsidRDefault="00163BFE" w:rsidP="003D37B2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7"/>
        <w:gridCol w:w="2213"/>
      </w:tblGrid>
      <w:tr w:rsidR="003D37B2" w:rsidRPr="003D37B2" w:rsidTr="003D37B2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37B2" w:rsidRPr="003D37B2" w:rsidRDefault="003D37B2" w:rsidP="00163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Глава </w:t>
            </w:r>
            <w:r w:rsidR="0016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администрации: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37B2" w:rsidRPr="003D37B2" w:rsidRDefault="00163BFE" w:rsidP="003D37B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В.И. Гурьянова</w:t>
            </w:r>
          </w:p>
        </w:tc>
      </w:tr>
    </w:tbl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Default="003D37B2" w:rsidP="003D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D37B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="00163BFE" w:rsidRP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Разослано</w:t>
      </w:r>
      <w:r w:rsidR="00163B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в дело, администрации района, прокуратуре района.</w:t>
      </w:r>
    </w:p>
    <w:p w:rsidR="00163BFE" w:rsidRDefault="00163BFE" w:rsidP="003D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63BFE" w:rsidRDefault="00163BFE" w:rsidP="003D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63BFE" w:rsidRPr="003D37B2" w:rsidRDefault="00163BFE" w:rsidP="003D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3D37B2" w:rsidRPr="003D37B2" w:rsidRDefault="003D37B2" w:rsidP="00D26F9D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3D37B2" w:rsidRPr="003D37B2" w:rsidRDefault="00D26F9D" w:rsidP="003D37B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CA7D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3D37B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7D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апреля </w:t>
      </w:r>
      <w:r w:rsidR="003D37B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CA7D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37B2"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10-п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ТЕХНИЧЕСКОЕ ЗАДАНИЕ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разработку мероприятий по улучшению качества питьевой воды потребителям 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 Каменский сельсовет </w:t>
      </w:r>
      <w:proofErr w:type="spellStart"/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Сакмарского</w:t>
      </w:r>
      <w:proofErr w:type="spellEnd"/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Оренбургской области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период 2017-2020 годов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Основание для разработки мероприятий по улучшению качества питьевой воды и нормативно-правовой базы.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Основанием для разработки мероприятий по улучшению качес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тва питьевой воды потребителям МО Каменский сельсовет </w:t>
      </w:r>
      <w:proofErr w:type="spellStart"/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Сакмарского</w:t>
      </w:r>
      <w:proofErr w:type="spellEnd"/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Оренбургской области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период 2017-2020 годов является: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B2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письмо 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ЦТО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2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.01.201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D26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285</w:t>
      </w:r>
      <w:r w:rsidRPr="003D3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D37B2" w:rsidRPr="003D37B2" w:rsidRDefault="003D37B2" w:rsidP="00D26F9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="00D26F9D">
        <w:rPr>
          <w:rFonts w:ascii="Symbol" w:eastAsia="Times New Roman" w:hAnsi="Symbol" w:cs="Arial"/>
          <w:color w:val="000000"/>
          <w:sz w:val="28"/>
          <w:lang w:eastAsia="ru-RU"/>
        </w:rPr>
        <w:t>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07 декабря 2011 года №416-ФЗ «О водоснабжении и водоотведении»;</w:t>
      </w:r>
      <w:r w:rsidRPr="003D37B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2. Заказчик.</w:t>
      </w:r>
    </w:p>
    <w:p w:rsidR="003D37B2" w:rsidRPr="003D37B2" w:rsidRDefault="003D37B2" w:rsidP="00D26F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ru-RU"/>
        </w:rPr>
        <w:t>         </w:t>
      </w:r>
      <w:r w:rsidRPr="00D26F9D">
        <w:rPr>
          <w:rFonts w:eastAsia="Times New Roman" w:cstheme="minorHAnsi"/>
          <w:color w:val="FF0000"/>
          <w:sz w:val="28"/>
          <w:lang w:eastAsia="ru-RU"/>
        </w:rPr>
        <w:t> </w:t>
      </w:r>
      <w:r w:rsidR="00D26F9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Администрация Каменского сельсовета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3. Разработчик технического задания.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D26F9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Каменского сельсовета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D37B2" w:rsidRPr="003D37B2" w:rsidRDefault="003D37B2" w:rsidP="003D37B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D26F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Разработчик мероприятий по улучшению качества питьевой воды.</w:t>
      </w:r>
    </w:p>
    <w:p w:rsidR="003D37B2" w:rsidRPr="003D37B2" w:rsidRDefault="00D26F9D" w:rsidP="003D3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ИП Абакумов Г.И. глава КФХ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D26F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 Обоснование необходимости разработки мероприятий по улучшению качества питьевой воды.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Необходимость в разработке и реализации мероприятий обусловлена большим износом сетей водоснабжения, превышением допустимых показателей органолептического показателя – мутности.</w:t>
      </w:r>
    </w:p>
    <w:p w:rsidR="003D37B2" w:rsidRPr="003D37B2" w:rsidRDefault="003D37B2" w:rsidP="00D26F9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Состояние систем водоснабжения характеризуется большим процентом износа, что вызывает высокую аварийность сетей, особенно в осенне-зимний период, большие потери при транспортировке питьевой воды, неудовлетворительное качество питьевой воды. 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6. Содержание и структура мероприятий по улучшению качества питьевой воды.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Мероприятия должны содержать:</w:t>
      </w:r>
    </w:p>
    <w:p w:rsidR="003D37B2" w:rsidRPr="003D37B2" w:rsidRDefault="00D26F9D" w:rsidP="003D37B2">
      <w:pPr>
        <w:shd w:val="clear" w:color="auto" w:fill="FFFFFF"/>
        <w:spacing w:after="0" w:line="240" w:lineRule="auto"/>
        <w:ind w:left="1429"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D37B2"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цели разработки и реализации мероприятий по улучшению качества питьевой воды;</w:t>
      </w:r>
    </w:p>
    <w:p w:rsidR="003D37B2" w:rsidRPr="003D37B2" w:rsidRDefault="00D26F9D" w:rsidP="003D37B2">
      <w:pPr>
        <w:shd w:val="clear" w:color="auto" w:fill="FFFFFF"/>
        <w:spacing w:after="0" w:line="240" w:lineRule="auto"/>
        <w:ind w:left="1429"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D37B2"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задачи разработки и реализации мероприятий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по улучшению качества питьевой воды;</w:t>
      </w:r>
    </w:p>
    <w:p w:rsidR="003D37B2" w:rsidRPr="003D37B2" w:rsidRDefault="00D26F9D" w:rsidP="003D37B2">
      <w:pPr>
        <w:shd w:val="clear" w:color="auto" w:fill="FFFFFF"/>
        <w:spacing w:after="0" w:line="240" w:lineRule="auto"/>
        <w:ind w:left="1429"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D37B2"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требования к оформлению пояснительной записки:</w:t>
      </w:r>
    </w:p>
    <w:p w:rsidR="003D37B2" w:rsidRPr="003D37B2" w:rsidRDefault="00D26F9D" w:rsidP="00D26F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D37B2" w:rsidRPr="00D26F9D">
        <w:rPr>
          <w:rFonts w:eastAsia="Times New Roman" w:cstheme="minorHAnsi"/>
          <w:color w:val="000000"/>
          <w:sz w:val="28"/>
          <w:lang w:eastAsia="ru-RU"/>
        </w:rPr>
        <w:t> </w:t>
      </w:r>
      <w:r>
        <w:rPr>
          <w:rFonts w:eastAsia="Times New Roman" w:cstheme="minorHAnsi"/>
          <w:color w:val="000000"/>
          <w:sz w:val="28"/>
          <w:lang w:eastAsia="ru-RU"/>
        </w:rPr>
        <w:t xml:space="preserve">   </w:t>
      </w:r>
      <w:r w:rsidR="003D37B2"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анализ существующего состояния систем водоснабжения;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66" w:hanging="22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план технических мероприятий, направленных на улучшение технических и экономических характеристик систем водоснабжения;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66" w:hanging="22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план мероприятий, направленных на улучшение качества питьевой воды;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66" w:hanging="22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объем финансовых потребностей, необходимых для реализации мероприятий;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66" w:hanging="22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источники финансирования мероприятий.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9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7. Цели разработки и реализации мероприятий по улучшению качества питьевой воды: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069"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обеспечение бесперебойной подачи качественной воды от источника до потребителя;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8. Задачи разработки и реализации мероприятий по улучшению качества питьевой воды: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обеспечение необходимых объемов и качества питьевой воды для удовлетворения потребностей потребителей и выполнения нормативных требований к качеству питьевой воды;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повышения качества оказываемых услуг.</w:t>
      </w: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3D37B2" w:rsidRPr="003D37B2" w:rsidRDefault="003D37B2" w:rsidP="003D37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D26F9D">
        <w:rPr>
          <w:rFonts w:eastAsia="Times New Roman" w:cstheme="minorHAnsi"/>
          <w:b/>
          <w:bCs/>
          <w:color w:val="000000"/>
          <w:sz w:val="28"/>
          <w:lang w:eastAsia="ru-RU"/>
        </w:rPr>
        <w:t>9. Требования и условия, которые необходимо реализовать при разработке мероприятий по улучшению качества питьевой воды.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9.1.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объемов и качества предоставления товаров и услуг.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9.2.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Разработать план технических мероприятий, обеспечивающий развитие систем водоснабжения, реконструкцию существующих систем, повышение качества товаров и услуг, предоставляемых потребителям.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9.3.</w:t>
      </w:r>
      <w:r w:rsidRPr="00D26F9D">
        <w:rPr>
          <w:rFonts w:eastAsia="Times New Roman" w:cstheme="minorHAnsi"/>
          <w:color w:val="000000"/>
          <w:sz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Определить объем финансовых потребностей на реализацию мероприятий по улучшению качества питьевой воды: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440" w:hanging="72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9.3.1.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440" w:hanging="720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9.3.2.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Финансовые потребности на реализацию мероприятий по улучшению качества питьевой воды могут определяться на основе: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88" w:hanging="35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укрупненных показателей стоимости строительства и модернизации;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888" w:hanging="357"/>
        <w:jc w:val="both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действующей сметной нормативной базы (государственные элементные нормы, федеральные и территориальные единичные расценки и др.).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left="1440" w:hanging="7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9.3.3.</w:t>
      </w:r>
      <w:r w:rsidRPr="003D37B2">
        <w:rPr>
          <w:rFonts w:eastAsia="Times New Roman" w:cstheme="minorHAnsi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D26F9D">
        <w:rPr>
          <w:rFonts w:eastAsia="Times New Roman" w:cstheme="minorHAnsi"/>
          <w:color w:val="000000"/>
          <w:sz w:val="14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В пояснительной записке необходимо привести распределение финансовых потребностей по определенным источникам 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финансирования, в том числе с распределением по годам и этапам реализации мероприятий.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9.4.</w:t>
      </w:r>
      <w:r w:rsidRPr="0044463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 должна состоять из описательной, табличной и графической частей.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9.5.</w:t>
      </w:r>
      <w:r w:rsidRPr="0044463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Срок разработки мероприятий - в течение трех месяцев с момента утверждения технического задания.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9.6.</w:t>
      </w:r>
      <w:r w:rsidRPr="0044463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Срок реализации мероприятий по улучшению качества питьевой воды– 2017 - 2020 годы.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5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after="0" w:line="240" w:lineRule="auto"/>
        <w:ind w:firstLine="5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4"/>
        <w:gridCol w:w="2126"/>
      </w:tblGrid>
      <w:tr w:rsidR="003D37B2" w:rsidRPr="003D37B2" w:rsidTr="003D37B2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37B2" w:rsidRPr="003D37B2" w:rsidRDefault="003D37B2" w:rsidP="0044463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D37B2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Глава </w:t>
            </w:r>
            <w:r w:rsidR="00444630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администрации: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37B2" w:rsidRPr="003D37B2" w:rsidRDefault="00444630" w:rsidP="003D37B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В.И. Гурьянова</w:t>
            </w:r>
          </w:p>
        </w:tc>
      </w:tr>
    </w:tbl>
    <w:p w:rsidR="003D37B2" w:rsidRPr="003D37B2" w:rsidRDefault="003D37B2" w:rsidP="003D37B2">
      <w:pPr>
        <w:shd w:val="clear" w:color="auto" w:fill="FFFFFF"/>
        <w:spacing w:before="100"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3D37B2" w:rsidRPr="003D37B2" w:rsidRDefault="003D37B2" w:rsidP="003D37B2">
      <w:pPr>
        <w:shd w:val="clear" w:color="auto" w:fill="FFFFFF"/>
        <w:spacing w:before="100"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D37B2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3D37B2" w:rsidRPr="003D37B2" w:rsidRDefault="003D37B2" w:rsidP="003D37B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6"/>
      </w:tblGrid>
      <w:tr w:rsidR="003D37B2" w:rsidRPr="003D37B2" w:rsidTr="003D37B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D37B2" w:rsidRPr="003D37B2" w:rsidRDefault="003D37B2" w:rsidP="003D3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37B2"/>
    <w:rsid w:val="00163BFE"/>
    <w:rsid w:val="001858F4"/>
    <w:rsid w:val="0032663F"/>
    <w:rsid w:val="003A09B9"/>
    <w:rsid w:val="003D37B2"/>
    <w:rsid w:val="00444630"/>
    <w:rsid w:val="004476E9"/>
    <w:rsid w:val="00823ECA"/>
    <w:rsid w:val="00CA7D12"/>
    <w:rsid w:val="00CC58A2"/>
    <w:rsid w:val="00D26F9D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3D37B2"/>
    <w:rPr>
      <w:b/>
      <w:bCs/>
    </w:rPr>
  </w:style>
  <w:style w:type="paragraph" w:styleId="a6">
    <w:name w:val="No Spacing"/>
    <w:basedOn w:val="a"/>
    <w:uiPriority w:val="1"/>
    <w:qFormat/>
    <w:rsid w:val="003D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7B2"/>
  </w:style>
  <w:style w:type="character" w:styleId="a7">
    <w:name w:val="Hyperlink"/>
    <w:basedOn w:val="a0"/>
    <w:uiPriority w:val="99"/>
    <w:semiHidden/>
    <w:unhideWhenUsed/>
    <w:rsid w:val="003D37B2"/>
    <w:rPr>
      <w:color w:val="0000FF"/>
      <w:u w:val="single"/>
    </w:rPr>
  </w:style>
  <w:style w:type="paragraph" w:customStyle="1" w:styleId="standard">
    <w:name w:val="standard"/>
    <w:basedOn w:val="a"/>
    <w:rsid w:val="003D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D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7B2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163BFE"/>
    <w:pPr>
      <w:spacing w:after="60" w:line="240" w:lineRule="auto"/>
      <w:jc w:val="center"/>
      <w:outlineLvl w:val="1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163BFE"/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2017-04-07T10:45:00Z</cp:lastPrinted>
  <dcterms:created xsi:type="dcterms:W3CDTF">2017-04-06T05:33:00Z</dcterms:created>
  <dcterms:modified xsi:type="dcterms:W3CDTF">2017-04-07T10:46:00Z</dcterms:modified>
</cp:coreProperties>
</file>