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0" w:rsidRDefault="00922E00" w:rsidP="00A26031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22E00" w:rsidRDefault="00922E00" w:rsidP="00A26031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МУНИЦИПАЛЬНОГО ОБРАЗОВАНИЯ</w:t>
      </w:r>
    </w:p>
    <w:p w:rsidR="00922E00" w:rsidRPr="00A26031" w:rsidRDefault="008D1469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КАМЕНСКИЙ</w:t>
      </w:r>
      <w:r w:rsidR="00922E00" w:rsidRPr="00A26031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САКМАРСКОГО РАЙОНА</w:t>
      </w: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922E00" w:rsidRPr="00A26031" w:rsidRDefault="00922E00" w:rsidP="00A26031">
      <w:pPr>
        <w:pStyle w:val="a8"/>
        <w:rPr>
          <w:rFonts w:ascii="Arial" w:hAnsi="Arial" w:cs="Arial"/>
          <w:b/>
          <w:sz w:val="32"/>
          <w:szCs w:val="32"/>
          <w:lang w:val="ru-RU"/>
        </w:rPr>
      </w:pP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922E00" w:rsidRPr="00A26031" w:rsidRDefault="00922E00" w:rsidP="00A26031">
      <w:pPr>
        <w:pStyle w:val="a8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8D1469">
        <w:rPr>
          <w:rFonts w:ascii="Arial" w:hAnsi="Arial" w:cs="Arial"/>
          <w:b/>
          <w:sz w:val="32"/>
          <w:szCs w:val="32"/>
          <w:lang w:val="ru-RU"/>
        </w:rPr>
        <w:t>15</w:t>
      </w:r>
      <w:r>
        <w:rPr>
          <w:rFonts w:ascii="Arial" w:hAnsi="Arial" w:cs="Arial"/>
          <w:b/>
          <w:sz w:val="32"/>
          <w:szCs w:val="32"/>
          <w:lang w:val="ru-RU"/>
        </w:rPr>
        <w:t>.0</w:t>
      </w:r>
      <w:r w:rsidR="00201FD8">
        <w:rPr>
          <w:rFonts w:ascii="Arial" w:hAnsi="Arial" w:cs="Arial"/>
          <w:b/>
          <w:sz w:val="32"/>
          <w:szCs w:val="32"/>
          <w:lang w:val="ru-RU"/>
        </w:rPr>
        <w:t>3</w:t>
      </w:r>
      <w:r>
        <w:rPr>
          <w:rFonts w:ascii="Arial" w:hAnsi="Arial" w:cs="Arial"/>
          <w:b/>
          <w:sz w:val="32"/>
          <w:szCs w:val="32"/>
          <w:lang w:val="ru-RU"/>
        </w:rPr>
        <w:t>.202</w:t>
      </w:r>
      <w:r w:rsidR="00201FD8">
        <w:rPr>
          <w:rFonts w:ascii="Arial" w:hAnsi="Arial" w:cs="Arial"/>
          <w:b/>
          <w:sz w:val="32"/>
          <w:szCs w:val="32"/>
          <w:lang w:val="ru-RU"/>
        </w:rPr>
        <w:t>2</w:t>
      </w:r>
      <w:r w:rsidRPr="00A26031">
        <w:rPr>
          <w:rFonts w:ascii="Arial" w:hAnsi="Arial" w:cs="Arial"/>
          <w:b/>
          <w:sz w:val="32"/>
          <w:szCs w:val="32"/>
          <w:lang w:val="ru-RU"/>
        </w:rPr>
        <w:t xml:space="preserve">                          </w:t>
      </w:r>
      <w:r w:rsidR="00D7563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A26031">
        <w:rPr>
          <w:rFonts w:ascii="Arial" w:hAnsi="Arial" w:cs="Arial"/>
          <w:b/>
          <w:sz w:val="32"/>
          <w:szCs w:val="32"/>
          <w:lang w:val="ru-RU"/>
        </w:rPr>
        <w:t xml:space="preserve">              </w:t>
      </w:r>
      <w:r>
        <w:rPr>
          <w:rFonts w:ascii="Arial" w:hAnsi="Arial" w:cs="Arial"/>
          <w:b/>
          <w:sz w:val="32"/>
          <w:szCs w:val="32"/>
          <w:lang w:val="ru-RU"/>
        </w:rPr>
        <w:t xml:space="preserve">                            № </w:t>
      </w:r>
      <w:r w:rsidR="008D1469">
        <w:rPr>
          <w:rFonts w:ascii="Arial" w:hAnsi="Arial" w:cs="Arial"/>
          <w:b/>
          <w:sz w:val="32"/>
          <w:szCs w:val="32"/>
          <w:lang w:val="ru-RU"/>
        </w:rPr>
        <w:t>19</w:t>
      </w:r>
      <w:r w:rsidRPr="00A26031">
        <w:rPr>
          <w:rFonts w:ascii="Arial" w:hAnsi="Arial" w:cs="Arial"/>
          <w:b/>
          <w:sz w:val="32"/>
          <w:szCs w:val="32"/>
          <w:lang w:val="ru-RU"/>
        </w:rPr>
        <w:t>-п</w:t>
      </w:r>
    </w:p>
    <w:p w:rsidR="00922E00" w:rsidRPr="00A26031" w:rsidRDefault="00922E00" w:rsidP="00A26031">
      <w:pPr>
        <w:pStyle w:val="a8"/>
        <w:rPr>
          <w:rFonts w:ascii="Arial" w:hAnsi="Arial" w:cs="Arial"/>
          <w:b/>
          <w:sz w:val="32"/>
          <w:szCs w:val="32"/>
          <w:lang w:val="ru-RU"/>
        </w:rPr>
      </w:pP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Об утверждении Порядка проведения оценки качества</w:t>
      </w: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финансового менеджмента главных распорядителей</w:t>
      </w: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средств бюджета </w:t>
      </w:r>
      <w:r w:rsidRPr="00A26031">
        <w:rPr>
          <w:rFonts w:ascii="Arial" w:hAnsi="Arial" w:cs="Arial"/>
          <w:b/>
          <w:sz w:val="32"/>
          <w:szCs w:val="32"/>
          <w:lang w:val="ru-RU"/>
        </w:rPr>
        <w:t>муниципального образования</w:t>
      </w:r>
    </w:p>
    <w:p w:rsidR="00922E00" w:rsidRDefault="008D1469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Каменский</w:t>
      </w:r>
      <w:r w:rsidR="00922E00" w:rsidRPr="00A26031">
        <w:rPr>
          <w:rFonts w:ascii="Arial" w:hAnsi="Arial" w:cs="Arial"/>
          <w:b/>
          <w:sz w:val="32"/>
          <w:szCs w:val="32"/>
          <w:lang w:val="ru-RU"/>
        </w:rPr>
        <w:t xml:space="preserve"> сельсовет </w:t>
      </w:r>
      <w:proofErr w:type="spellStart"/>
      <w:r w:rsidR="00922E00" w:rsidRPr="00A26031">
        <w:rPr>
          <w:rFonts w:ascii="Arial" w:hAnsi="Arial" w:cs="Arial"/>
          <w:b/>
          <w:sz w:val="32"/>
          <w:szCs w:val="32"/>
          <w:lang w:val="ru-RU"/>
        </w:rPr>
        <w:t>Сакмарского</w:t>
      </w:r>
      <w:proofErr w:type="spellEnd"/>
      <w:r w:rsidR="00922E00" w:rsidRPr="00A26031">
        <w:rPr>
          <w:rFonts w:ascii="Arial" w:hAnsi="Arial" w:cs="Arial"/>
          <w:b/>
          <w:sz w:val="32"/>
          <w:szCs w:val="32"/>
          <w:lang w:val="ru-RU"/>
        </w:rPr>
        <w:t xml:space="preserve"> района</w:t>
      </w:r>
    </w:p>
    <w:p w:rsidR="00922E00" w:rsidRPr="00A26031" w:rsidRDefault="00922E00" w:rsidP="00A26031">
      <w:pPr>
        <w:pStyle w:val="a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26031"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922E00" w:rsidRPr="005472AA" w:rsidRDefault="00922E00" w:rsidP="00A260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00" w:rsidRPr="0049701D" w:rsidRDefault="00922E00" w:rsidP="00234EA8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В целях повышения эффективности и качества управления средствами бюджета муниципального образования </w:t>
      </w:r>
      <w:r w:rsidR="008D1469">
        <w:rPr>
          <w:rFonts w:ascii="Times New Roman" w:hAnsi="Times New Roman"/>
          <w:sz w:val="28"/>
          <w:szCs w:val="28"/>
        </w:rPr>
        <w:t>Каменский</w:t>
      </w:r>
      <w:r w:rsidRPr="00470F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70F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470FA1">
        <w:rPr>
          <w:rFonts w:ascii="Times New Roman" w:hAnsi="Times New Roman"/>
          <w:sz w:val="28"/>
          <w:szCs w:val="28"/>
        </w:rPr>
        <w:t xml:space="preserve"> района</w:t>
      </w:r>
      <w:r w:rsidRPr="0049701D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922E00" w:rsidRDefault="00922E00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Утвердить Порядок </w:t>
      </w:r>
      <w:proofErr w:type="gramStart"/>
      <w:r w:rsidRPr="0049701D">
        <w:rPr>
          <w:rFonts w:ascii="Times New Roman" w:hAnsi="Times New Roman"/>
          <w:sz w:val="28"/>
          <w:szCs w:val="28"/>
        </w:rPr>
        <w:t>проведения оценки качества финансового менеджмента главных распорядителей средств бюджета муниципального образования</w:t>
      </w:r>
      <w:proofErr w:type="gramEnd"/>
      <w:r w:rsidRPr="0049701D">
        <w:rPr>
          <w:rFonts w:ascii="Times New Roman" w:hAnsi="Times New Roman"/>
          <w:sz w:val="28"/>
          <w:szCs w:val="28"/>
        </w:rPr>
        <w:t xml:space="preserve"> </w:t>
      </w:r>
      <w:r w:rsidR="008D1469">
        <w:rPr>
          <w:rFonts w:ascii="Times New Roman" w:hAnsi="Times New Roman"/>
          <w:sz w:val="28"/>
          <w:szCs w:val="28"/>
        </w:rPr>
        <w:t>Каменский</w:t>
      </w:r>
      <w:r w:rsidRPr="00470F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70F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470FA1">
        <w:rPr>
          <w:rFonts w:ascii="Times New Roman" w:hAnsi="Times New Roman"/>
          <w:sz w:val="28"/>
          <w:szCs w:val="28"/>
        </w:rPr>
        <w:t xml:space="preserve"> района</w:t>
      </w:r>
      <w:r w:rsidRPr="0049701D">
        <w:rPr>
          <w:rFonts w:ascii="Times New Roman" w:hAnsi="Times New Roman"/>
          <w:sz w:val="28"/>
          <w:szCs w:val="28"/>
        </w:rPr>
        <w:t xml:space="preserve"> Оренбургской области согласно приложению.</w:t>
      </w:r>
    </w:p>
    <w:p w:rsidR="00922E00" w:rsidRPr="00C87D5F" w:rsidRDefault="00922E00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Обеспечить ежегодное размещение итогов оценки качества финансового менеджмента на официальном сайте администрации </w:t>
      </w:r>
      <w:r w:rsidR="008D1469">
        <w:rPr>
          <w:rFonts w:ascii="Times New Roman" w:hAnsi="Times New Roman"/>
          <w:sz w:val="28"/>
          <w:szCs w:val="28"/>
        </w:rPr>
        <w:t>Каменского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FA1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470FA1">
        <w:rPr>
          <w:rFonts w:ascii="Times New Roman" w:hAnsi="Times New Roman"/>
          <w:sz w:val="28"/>
          <w:szCs w:val="28"/>
        </w:rPr>
        <w:t xml:space="preserve"> </w:t>
      </w:r>
      <w:r w:rsidRPr="0049701D">
        <w:rPr>
          <w:rFonts w:ascii="Times New Roman" w:hAnsi="Times New Roman"/>
          <w:sz w:val="28"/>
          <w:szCs w:val="28"/>
        </w:rPr>
        <w:t xml:space="preserve">в срок </w:t>
      </w:r>
      <w:r w:rsidRPr="00C87D5F">
        <w:rPr>
          <w:rFonts w:ascii="Times New Roman" w:hAnsi="Times New Roman"/>
          <w:sz w:val="28"/>
          <w:szCs w:val="28"/>
        </w:rPr>
        <w:t xml:space="preserve">до 01 июня финансового года, следующего за отчетным периодом. </w:t>
      </w:r>
    </w:p>
    <w:p w:rsidR="00922E00" w:rsidRDefault="00922E00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922E00" w:rsidRPr="0049701D" w:rsidRDefault="00922E00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701D">
        <w:rPr>
          <w:rFonts w:ascii="Times New Roman" w:hAnsi="Times New Roman"/>
          <w:sz w:val="28"/>
          <w:szCs w:val="28"/>
        </w:rPr>
        <w:t>Постановление вступает в силу после его подписания и подлежит опубликованию на официальном сайте администрации.</w:t>
      </w:r>
    </w:p>
    <w:p w:rsidR="00922E00" w:rsidRPr="0049701D" w:rsidRDefault="00922E00" w:rsidP="0049701D">
      <w:pPr>
        <w:ind w:firstLine="567"/>
        <w:rPr>
          <w:rFonts w:ascii="Times New Roman" w:hAnsi="Times New Roman"/>
          <w:sz w:val="28"/>
          <w:szCs w:val="28"/>
        </w:rPr>
      </w:pPr>
    </w:p>
    <w:p w:rsidR="00922E00" w:rsidRPr="00C87B91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22E00" w:rsidRPr="005472AA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E00" w:rsidRDefault="00922E00" w:rsidP="0054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D5F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922E00" w:rsidRDefault="00922E00" w:rsidP="0054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22E00" w:rsidRPr="005472AA" w:rsidRDefault="008D1469" w:rsidP="00547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922E00">
        <w:rPr>
          <w:rFonts w:ascii="Times New Roman" w:hAnsi="Times New Roman"/>
          <w:sz w:val="28"/>
          <w:szCs w:val="28"/>
        </w:rPr>
        <w:t xml:space="preserve"> сельсовет </w:t>
      </w:r>
      <w:r w:rsidR="00922E00" w:rsidRPr="00C87D5F">
        <w:rPr>
          <w:rFonts w:ascii="Times New Roman" w:hAnsi="Times New Roman"/>
          <w:sz w:val="28"/>
          <w:szCs w:val="28"/>
        </w:rPr>
        <w:t xml:space="preserve">            </w:t>
      </w:r>
      <w:r w:rsidR="00922E00">
        <w:rPr>
          <w:rFonts w:ascii="Times New Roman" w:hAnsi="Times New Roman"/>
          <w:sz w:val="28"/>
          <w:szCs w:val="28"/>
        </w:rPr>
        <w:t xml:space="preserve">  </w:t>
      </w:r>
      <w:r w:rsidR="00D75630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922E0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Ж.Н. Захарова</w:t>
      </w:r>
    </w:p>
    <w:p w:rsidR="00922E00" w:rsidRPr="005472AA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E00" w:rsidRPr="005472AA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E00" w:rsidRPr="005472AA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E00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69" w:rsidRDefault="008D1469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E00" w:rsidRDefault="00922E00" w:rsidP="00A2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>Приложение</w:t>
      </w: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922E00" w:rsidRPr="00C87D5F" w:rsidRDefault="008D1469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Каменский</w:t>
      </w:r>
      <w:r w:rsidR="00922E00" w:rsidRPr="00C87D5F">
        <w:rPr>
          <w:rFonts w:ascii="Times New Roman" w:hAnsi="Times New Roman"/>
          <w:sz w:val="24"/>
          <w:szCs w:val="24"/>
        </w:rPr>
        <w:t xml:space="preserve"> сельсовет </w:t>
      </w:r>
    </w:p>
    <w:p w:rsidR="00922E00" w:rsidRPr="00C87D5F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87D5F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C87D5F">
        <w:rPr>
          <w:rFonts w:ascii="Times New Roman" w:hAnsi="Times New Roman"/>
          <w:sz w:val="24"/>
          <w:szCs w:val="24"/>
        </w:rPr>
        <w:t xml:space="preserve"> района </w:t>
      </w:r>
    </w:p>
    <w:p w:rsidR="00922E00" w:rsidRPr="00C87D5F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87D5F">
        <w:rPr>
          <w:rFonts w:ascii="Times New Roman" w:hAnsi="Times New Roman"/>
          <w:sz w:val="24"/>
          <w:szCs w:val="24"/>
        </w:rPr>
        <w:t>Оренбургской области</w:t>
      </w:r>
    </w:p>
    <w:p w:rsidR="00922E00" w:rsidRPr="00470FA1" w:rsidRDefault="00922E00" w:rsidP="00C87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D146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201F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201F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D5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6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-п</w:t>
      </w:r>
    </w:p>
    <w:p w:rsidR="00922E00" w:rsidRPr="005472AA" w:rsidRDefault="00922E00" w:rsidP="00C87B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22E00" w:rsidRPr="00470FA1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оценки качества финансового менеджмента главных распорядителей средств бюджета </w:t>
      </w:r>
      <w:r w:rsidRPr="00117F5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D1469">
        <w:rPr>
          <w:rFonts w:ascii="Times New Roman" w:hAnsi="Times New Roman"/>
          <w:b/>
          <w:sz w:val="28"/>
          <w:szCs w:val="28"/>
        </w:rPr>
        <w:t>Каменский</w:t>
      </w:r>
      <w:r w:rsidRPr="00470FA1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470FA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470FA1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922E00" w:rsidRDefault="00922E00" w:rsidP="00287922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целях повышения эффективности и качества управления средствами бюджета муниципального образования </w:t>
      </w:r>
      <w:r w:rsidR="008D1469">
        <w:rPr>
          <w:rFonts w:ascii="Times New Roman" w:hAnsi="Times New Roman"/>
          <w:sz w:val="28"/>
          <w:szCs w:val="28"/>
        </w:rPr>
        <w:t>Каменский</w:t>
      </w:r>
      <w:r w:rsidRPr="00CA6897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89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A6897">
        <w:rPr>
          <w:rFonts w:ascii="Times New Roman" w:hAnsi="Times New Roman"/>
          <w:sz w:val="28"/>
          <w:szCs w:val="28"/>
        </w:rPr>
        <w:t xml:space="preserve"> района Оренбургской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8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897">
        <w:rPr>
          <w:rFonts w:ascii="Times New Roman" w:hAnsi="Times New Roman"/>
          <w:sz w:val="28"/>
          <w:szCs w:val="28"/>
        </w:rPr>
        <w:t xml:space="preserve">местного бюджета) и определяет процедуру </w:t>
      </w:r>
      <w:proofErr w:type="gramStart"/>
      <w:r w:rsidRPr="00CA6897">
        <w:rPr>
          <w:rFonts w:ascii="Times New Roman" w:hAnsi="Times New Roman"/>
          <w:sz w:val="28"/>
          <w:szCs w:val="28"/>
        </w:rPr>
        <w:t>проведения оценки качества финансового</w:t>
      </w:r>
      <w:r>
        <w:rPr>
          <w:rFonts w:ascii="Times New Roman" w:hAnsi="Times New Roman"/>
          <w:sz w:val="28"/>
          <w:szCs w:val="28"/>
        </w:rPr>
        <w:t xml:space="preserve"> менеджмента главных распорядителей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(далее – ГРБС) муниципального образования </w:t>
      </w:r>
      <w:r w:rsidR="008D1469">
        <w:rPr>
          <w:rFonts w:ascii="Times New Roman" w:hAnsi="Times New Roman"/>
          <w:sz w:val="28"/>
          <w:szCs w:val="28"/>
        </w:rPr>
        <w:t>Каменский</w:t>
      </w:r>
      <w:r w:rsidRPr="00470F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70F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470F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оценка качества).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r w:rsidR="008D1469">
        <w:rPr>
          <w:rFonts w:ascii="Times New Roman" w:hAnsi="Times New Roman"/>
          <w:sz w:val="28"/>
          <w:szCs w:val="28"/>
        </w:rPr>
        <w:t>Каменский</w:t>
      </w:r>
      <w:r w:rsidRPr="00470F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70F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470F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Администрация) ежегодно за отчетный финансовый год, в срок </w:t>
      </w:r>
      <w:r w:rsidRPr="00CA6897">
        <w:rPr>
          <w:rFonts w:ascii="Times New Roman" w:hAnsi="Times New Roman"/>
          <w:sz w:val="28"/>
          <w:szCs w:val="28"/>
        </w:rPr>
        <w:t>до 01 ию</w:t>
      </w:r>
      <w:r w:rsidR="00DF0E8D">
        <w:rPr>
          <w:rFonts w:ascii="Times New Roman" w:hAnsi="Times New Roman"/>
          <w:sz w:val="28"/>
          <w:szCs w:val="28"/>
        </w:rPr>
        <w:t>н</w:t>
      </w:r>
      <w:r w:rsidRPr="00CA6897">
        <w:rPr>
          <w:rFonts w:ascii="Times New Roman" w:hAnsi="Times New Roman"/>
          <w:sz w:val="28"/>
          <w:szCs w:val="28"/>
        </w:rPr>
        <w:t>я года</w:t>
      </w:r>
      <w:r>
        <w:rPr>
          <w:rFonts w:ascii="Times New Roman" w:hAnsi="Times New Roman"/>
          <w:sz w:val="28"/>
          <w:szCs w:val="28"/>
        </w:rPr>
        <w:t xml:space="preserve">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качества финансового менеджмента ГРБС ежегодно проводится по показателям, указанным в приложении к настоящему порядку (далее – перечень показателей).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Показатели, оценивающие контроль и аудит.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A6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A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 оценивающие обеспечение публичности и открытости информации о бюджете.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На основании значения показателя качества, в соответствии с графами 3 и 4 перечня показателей, определяются баллы. В случае </w:t>
      </w:r>
      <w:r>
        <w:rPr>
          <w:rFonts w:ascii="Times New Roman" w:hAnsi="Times New Roman"/>
          <w:sz w:val="28"/>
          <w:szCs w:val="28"/>
        </w:rPr>
        <w:lastRenderedPageBreak/>
        <w:t>отсутствия у ГРБС отдельного показателя применяется максимальный балл, по оценке данного показателя.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922E00" w:rsidRDefault="00922E00" w:rsidP="00287922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51 баллов.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27"/>
        <w:gridCol w:w="4572"/>
      </w:tblGrid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46&lt;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Pr="00CA6897" w:rsidRDefault="00922E00" w:rsidP="00CA6897">
            <w:pPr>
              <w:pStyle w:val="Pro-Gramma"/>
              <w:snapToGrid w:val="0"/>
              <w:spacing w:before="0" w:line="240" w:lineRule="auto"/>
              <w:ind w:left="0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≤ 41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922E00" w:rsidRDefault="00922E00" w:rsidP="00287922">
      <w:pPr>
        <w:pStyle w:val="Pro-List1"/>
        <w:spacing w:before="0" w:line="240" w:lineRule="auto"/>
        <w:ind w:left="0" w:firstLine="709"/>
      </w:pPr>
    </w:p>
    <w:p w:rsidR="00922E00" w:rsidRPr="00F43E15" w:rsidRDefault="00922E00" w:rsidP="00287922">
      <w:pPr>
        <w:ind w:firstLine="709"/>
        <w:jc w:val="both"/>
        <w:rPr>
          <w:sz w:val="28"/>
          <w:szCs w:val="28"/>
        </w:rPr>
      </w:pPr>
    </w:p>
    <w:p w:rsidR="00922E00" w:rsidRPr="00F43E15" w:rsidRDefault="00922E00" w:rsidP="00287922">
      <w:pPr>
        <w:ind w:firstLine="709"/>
        <w:jc w:val="both"/>
        <w:rPr>
          <w:sz w:val="28"/>
          <w:szCs w:val="28"/>
        </w:rPr>
        <w:sectPr w:rsidR="00922E00" w:rsidRPr="00F43E15" w:rsidSect="00D75630">
          <w:footerReference w:type="default" r:id="rId8"/>
          <w:pgSz w:w="11906" w:h="16838"/>
          <w:pgMar w:top="1134" w:right="1133" w:bottom="1134" w:left="1418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0A0" w:firstRow="1" w:lastRow="0" w:firstColumn="1" w:lastColumn="0" w:noHBand="0" w:noVBand="0"/>
      </w:tblPr>
      <w:tblGrid>
        <w:gridCol w:w="9322"/>
        <w:gridCol w:w="4318"/>
      </w:tblGrid>
      <w:tr w:rsidR="00922E00" w:rsidRPr="00204956" w:rsidTr="00F15112">
        <w:tc>
          <w:tcPr>
            <w:tcW w:w="9322" w:type="dxa"/>
          </w:tcPr>
          <w:p w:rsidR="00922E00" w:rsidRPr="00204956" w:rsidRDefault="00922E00" w:rsidP="00202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922E00" w:rsidRDefault="00922E00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 xml:space="preserve">Приложение  к Порядку  </w:t>
            </w:r>
            <w:proofErr w:type="gramStart"/>
            <w:r w:rsidRPr="00470FA1">
              <w:rPr>
                <w:rFonts w:ascii="Times New Roman" w:hAnsi="Times New Roman"/>
                <w:sz w:val="24"/>
              </w:rPr>
              <w:t>проведения оценки качества финансового менеджмента главных распорядителей средств бюджета муници</w:t>
            </w:r>
            <w:r>
              <w:rPr>
                <w:rFonts w:ascii="Times New Roman" w:hAnsi="Times New Roman"/>
                <w:sz w:val="24"/>
              </w:rPr>
              <w:t>пального образования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8D1469">
              <w:rPr>
                <w:rFonts w:ascii="Times New Roman" w:hAnsi="Times New Roman"/>
                <w:sz w:val="24"/>
              </w:rPr>
              <w:t>Каменский</w:t>
            </w:r>
            <w:r w:rsidRPr="00470FA1">
              <w:rPr>
                <w:rFonts w:ascii="Times New Roman" w:hAnsi="Times New Roman"/>
                <w:sz w:val="24"/>
              </w:rPr>
              <w:t xml:space="preserve"> сельсовет </w:t>
            </w:r>
            <w:proofErr w:type="spellStart"/>
            <w:r w:rsidRPr="00470FA1">
              <w:rPr>
                <w:rFonts w:ascii="Times New Roman" w:hAnsi="Times New Roman"/>
                <w:sz w:val="24"/>
              </w:rPr>
              <w:t>Сакмарского</w:t>
            </w:r>
            <w:proofErr w:type="spellEnd"/>
            <w:r w:rsidRPr="00470FA1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922E00" w:rsidRPr="00470FA1" w:rsidRDefault="00922E00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Оренбургской области</w:t>
            </w:r>
          </w:p>
          <w:p w:rsidR="00922E00" w:rsidRPr="00204956" w:rsidRDefault="00922E00" w:rsidP="002028F0"/>
        </w:tc>
      </w:tr>
    </w:tbl>
    <w:p w:rsidR="00922E00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15112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922E00" w:rsidRPr="00470FA1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0FA1">
        <w:rPr>
          <w:rFonts w:ascii="Times New Roman" w:hAnsi="Times New Roman"/>
          <w:b/>
          <w:bCs/>
          <w:sz w:val="28"/>
          <w:szCs w:val="28"/>
        </w:rPr>
        <w:t xml:space="preserve">показателей, характеризующих качество финансового менеджмента главных распорядителей </w:t>
      </w:r>
    </w:p>
    <w:p w:rsidR="00922E00" w:rsidRPr="00470FA1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0FA1">
        <w:rPr>
          <w:rFonts w:ascii="Times New Roman" w:hAnsi="Times New Roman"/>
          <w:b/>
          <w:bCs/>
          <w:sz w:val="28"/>
          <w:szCs w:val="28"/>
        </w:rPr>
        <w:t xml:space="preserve">средств </w:t>
      </w:r>
      <w:r w:rsidRPr="00470FA1">
        <w:rPr>
          <w:rFonts w:ascii="Times New Roman" w:hAnsi="Times New Roman"/>
          <w:b/>
          <w:sz w:val="28"/>
          <w:szCs w:val="28"/>
        </w:rPr>
        <w:t>бюджета муници</w:t>
      </w:r>
      <w:r>
        <w:rPr>
          <w:rFonts w:ascii="Times New Roman" w:hAnsi="Times New Roman"/>
          <w:b/>
          <w:sz w:val="28"/>
          <w:szCs w:val="28"/>
        </w:rPr>
        <w:t xml:space="preserve">пального образования </w:t>
      </w:r>
      <w:r w:rsidR="008D1469">
        <w:rPr>
          <w:rFonts w:ascii="Times New Roman" w:hAnsi="Times New Roman"/>
          <w:b/>
          <w:sz w:val="28"/>
          <w:szCs w:val="28"/>
        </w:rPr>
        <w:t>Каменский</w:t>
      </w:r>
      <w:r w:rsidRPr="00470FA1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470FA1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470FA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22E00" w:rsidRPr="00F15112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5112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22E00" w:rsidRPr="00F15112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tbl>
      <w:tblPr>
        <w:tblW w:w="1445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6"/>
        <w:gridCol w:w="5670"/>
        <w:gridCol w:w="1842"/>
        <w:gridCol w:w="993"/>
        <w:gridCol w:w="1559"/>
      </w:tblGrid>
      <w:tr w:rsidR="00922E00" w:rsidRPr="00204956" w:rsidTr="004D7B4D">
        <w:trPr>
          <w:tblHeader/>
        </w:trPr>
        <w:tc>
          <w:tcPr>
            <w:tcW w:w="709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right w:val="single" w:sz="4" w:space="0" w:color="auto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4956">
              <w:rPr>
                <w:rFonts w:ascii="Times New Roman" w:hAnsi="Times New Roman"/>
              </w:rPr>
              <w:t xml:space="preserve">ГРБС, для </w:t>
            </w:r>
            <w:proofErr w:type="gramStart"/>
            <w:r w:rsidRPr="00204956">
              <w:rPr>
                <w:rFonts w:ascii="Times New Roman" w:hAnsi="Times New Roman"/>
              </w:rPr>
              <w:t>которых</w:t>
            </w:r>
            <w:proofErr w:type="gramEnd"/>
            <w:r w:rsidRPr="00204956">
              <w:rPr>
                <w:rFonts w:ascii="Times New Roman" w:hAnsi="Times New Roman"/>
              </w:rPr>
              <w:t xml:space="preserve"> применяется показатель</w:t>
            </w:r>
          </w:p>
        </w:tc>
      </w:tr>
      <w:tr w:rsidR="00922E00" w:rsidRPr="00204956" w:rsidTr="004D7B4D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22E00" w:rsidRPr="00204956" w:rsidTr="004D7B4D">
        <w:trPr>
          <w:trHeight w:val="280"/>
        </w:trPr>
        <w:tc>
          <w:tcPr>
            <w:tcW w:w="709" w:type="dxa"/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E00" w:rsidRPr="00204956" w:rsidTr="004D7B4D">
        <w:trPr>
          <w:trHeight w:val="1823"/>
        </w:trPr>
        <w:tc>
          <w:tcPr>
            <w:tcW w:w="709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</w:tcPr>
          <w:p w:rsidR="00922E00" w:rsidRPr="005A4F0A" w:rsidRDefault="00922E00" w:rsidP="005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204956">
              <w:rPr>
                <w:rFonts w:ascii="Times New Roman" w:hAnsi="Times New Roman"/>
                <w:vertAlign w:val="subscript"/>
              </w:rPr>
              <w:t>1</w:t>
            </w:r>
            <w:r w:rsidRPr="00204956">
              <w:rPr>
                <w:rFonts w:ascii="Times New Roman" w:hAnsi="Times New Roman"/>
              </w:rPr>
              <w:t xml:space="preserve"> = Q, (раз)</w:t>
            </w:r>
          </w:p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где:</w:t>
            </w:r>
          </w:p>
          <w:p w:rsidR="00922E00" w:rsidRPr="00204956" w:rsidRDefault="00922E00" w:rsidP="0025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Q –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5A4F0A">
              <w:rPr>
                <w:rFonts w:ascii="Times New Roman" w:hAnsi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hAnsi="Times New Roman"/>
                <w:spacing w:val="-5"/>
              </w:rPr>
              <w:t xml:space="preserve"> = 0 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204956">
              <w:rPr>
                <w:rFonts w:ascii="Times New Roman" w:hAnsi="Times New Roman"/>
              </w:rPr>
              <w:t>&gt;</w:t>
            </w:r>
            <w:r w:rsidRPr="005A4F0A">
              <w:rPr>
                <w:rFonts w:ascii="Times New Roman" w:hAnsi="Times New Roman"/>
                <w:spacing w:val="-5"/>
              </w:rPr>
              <w:t xml:space="preserve"> 0 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1975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6" w:type="dxa"/>
          </w:tcPr>
          <w:p w:rsidR="00922E00" w:rsidRPr="005A4F0A" w:rsidRDefault="00922E00" w:rsidP="005A4F0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hAnsi="Times New Roman"/>
              </w:rPr>
              <w:t xml:space="preserve">. Своевременность предоставления в отчетном году </w:t>
            </w:r>
            <w:r w:rsidRPr="00204956">
              <w:rPr>
                <w:rFonts w:ascii="Times New Roman" w:hAnsi="Times New Roman"/>
              </w:rPr>
              <w:t xml:space="preserve">ГРБС финансово – экономического обоснования </w:t>
            </w:r>
            <w:r w:rsidRPr="005A4F0A">
              <w:rPr>
                <w:rFonts w:ascii="Times New Roman" w:hAnsi="Times New Roman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 xml:space="preserve">=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(раз),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– случаи несвоевременного предоставления </w:t>
            </w:r>
            <w:r w:rsidRPr="00204956">
              <w:rPr>
                <w:rFonts w:ascii="Times New Roman" w:hAnsi="Times New Roman"/>
              </w:rPr>
              <w:t xml:space="preserve">ГРБС финансово-экономического обоснования для </w:t>
            </w:r>
            <w:r w:rsidRPr="005A4F0A">
              <w:rPr>
                <w:rFonts w:ascii="Times New Roman" w:hAnsi="Times New Roman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hAnsi="Times New Roman"/>
                <w:lang w:val="en-US"/>
              </w:rPr>
              <w:t>= 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hAnsi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2150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3</w:t>
            </w:r>
            <w:r w:rsidRPr="00204956">
              <w:rPr>
                <w:rFonts w:ascii="Times New Roman" w:hAnsi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3 </w:t>
            </w:r>
            <w:r w:rsidRPr="005A4F0A">
              <w:rPr>
                <w:rFonts w:ascii="Times New Roman" w:hAnsi="Times New Roman"/>
              </w:rPr>
              <w:t xml:space="preserve">= </w:t>
            </w:r>
            <w:r w:rsidRPr="005A4F0A">
              <w:rPr>
                <w:rFonts w:ascii="Times New Roman" w:hAnsi="Times New Roman"/>
                <w:lang w:val="en-US"/>
              </w:rPr>
              <w:t>D</w:t>
            </w:r>
            <w:r w:rsidRPr="005A4F0A">
              <w:rPr>
                <w:rFonts w:ascii="Times New Roman" w:hAnsi="Times New Roman"/>
              </w:rPr>
              <w:t xml:space="preserve"> (дней),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3</w:t>
            </w:r>
            <w:r w:rsidRPr="00204956">
              <w:rPr>
                <w:rFonts w:ascii="Times New Roman" w:hAnsi="Times New Roman"/>
              </w:rPr>
              <w:t xml:space="preserve"> – количество </w:t>
            </w:r>
            <w:proofErr w:type="gramStart"/>
            <w:r w:rsidRPr="00204956">
              <w:rPr>
                <w:rFonts w:ascii="Times New Roman" w:hAnsi="Times New Roman"/>
              </w:rPr>
              <w:t>дней отклонения даты регистрации письма</w:t>
            </w:r>
            <w:proofErr w:type="gramEnd"/>
            <w:r w:rsidRPr="00204956">
              <w:rPr>
                <w:rFonts w:ascii="Times New Roman" w:hAnsi="Times New Roman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4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3&gt;</w:t>
            </w:r>
            <w:r w:rsidRPr="005A4F0A">
              <w:rPr>
                <w:rFonts w:ascii="Times New Roman" w:hAnsi="Times New Roman"/>
              </w:rPr>
              <w:t>= 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356" w:type="dxa"/>
            <w:gridSpan w:val="2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479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2.1.</w:t>
            </w:r>
          </w:p>
        </w:tc>
        <w:tc>
          <w:tcPr>
            <w:tcW w:w="3686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4</w:t>
            </w:r>
            <w:proofErr w:type="gramEnd"/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proofErr w:type="gramStart"/>
            <w:r w:rsidRPr="00204956">
              <w:rPr>
                <w:rFonts w:ascii="Times New Roman" w:hAnsi="Times New Roman"/>
              </w:rPr>
              <w:t xml:space="preserve"> = К</w:t>
            </w:r>
            <w:proofErr w:type="gramEnd"/>
            <w:r w:rsidRPr="00204956">
              <w:rPr>
                <w:rFonts w:ascii="Times New Roman" w:hAnsi="Times New Roman"/>
              </w:rPr>
              <w:t xml:space="preserve">о / </w:t>
            </w:r>
            <w:proofErr w:type="spellStart"/>
            <w:r w:rsidRPr="005A4F0A">
              <w:rPr>
                <w:rFonts w:ascii="Times New Roman" w:hAnsi="Times New Roman"/>
              </w:rPr>
              <w:t>Кп</w:t>
            </w:r>
            <w:proofErr w:type="spellEnd"/>
            <w:r w:rsidRPr="00204956">
              <w:rPr>
                <w:rFonts w:ascii="Times New Roman" w:hAnsi="Times New Roman"/>
              </w:rPr>
              <w:t xml:space="preserve"> x 100 (%),</w:t>
            </w:r>
            <w:r w:rsidRPr="00204956">
              <w:rPr>
                <w:rFonts w:ascii="Times New Roman" w:hAnsi="Times New Roman"/>
              </w:rPr>
              <w:br/>
            </w: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r w:rsidRPr="00204956">
              <w:rPr>
                <w:rFonts w:ascii="Times New Roman" w:hAnsi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204956">
              <w:rPr>
                <w:rFonts w:ascii="Times New Roman" w:hAnsi="Times New Roman"/>
              </w:rPr>
              <w:t>К</w:t>
            </w:r>
            <w:proofErr w:type="gramStart"/>
            <w:r w:rsidRPr="00204956">
              <w:rPr>
                <w:rFonts w:ascii="Times New Roman" w:hAnsi="Times New Roman"/>
              </w:rPr>
              <w:t>п</w:t>
            </w:r>
            <w:proofErr w:type="spellEnd"/>
            <w:r w:rsidRPr="00204956">
              <w:rPr>
                <w:rFonts w:ascii="Times New Roman" w:hAnsi="Times New Roman"/>
              </w:rPr>
              <w:t>-</w:t>
            </w:r>
            <w:proofErr w:type="gramEnd"/>
            <w:r w:rsidRPr="00204956">
              <w:rPr>
                <w:rFonts w:ascii="Times New Roman" w:hAnsi="Times New Roman"/>
              </w:rPr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4  </w:t>
            </w:r>
            <w:r w:rsidRPr="005A4F0A">
              <w:rPr>
                <w:rFonts w:ascii="Times New Roman" w:hAnsi="Times New Roman"/>
              </w:rPr>
              <w:t>&lt; 25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 xml:space="preserve">30% </w:t>
            </w:r>
            <w:r w:rsidRPr="005A4F0A">
              <w:rPr>
                <w:rFonts w:ascii="Times New Roman" w:hAnsi="Times New Roman"/>
                <w:lang w:val="en-US"/>
              </w:rPr>
              <w:t>≥P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5 </w:t>
            </w:r>
            <w:r w:rsidRPr="005A4F0A">
              <w:rPr>
                <w:rFonts w:ascii="Times New Roman" w:hAnsi="Times New Roman"/>
                <w:lang w:val="en-US"/>
              </w:rPr>
              <w:t>≥</w:t>
            </w:r>
            <w:r w:rsidRPr="005A4F0A">
              <w:rPr>
                <w:rFonts w:ascii="Times New Roman" w:hAnsi="Times New Roman"/>
              </w:rPr>
              <w:t xml:space="preserve"> 25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r w:rsidRPr="005A4F0A">
              <w:rPr>
                <w:rFonts w:ascii="Times New Roman" w:hAnsi="Times New Roman"/>
              </w:rPr>
              <w:t>&gt; 30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                 </w:t>
            </w:r>
          </w:p>
        </w:tc>
      </w:tr>
      <w:tr w:rsidR="00922E00" w:rsidRPr="00204956" w:rsidTr="004D7B4D">
        <w:trPr>
          <w:trHeight w:val="525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2.2.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5</w:t>
            </w:r>
            <w:r w:rsidRPr="005A4F0A">
              <w:rPr>
                <w:rFonts w:ascii="Times New Roman" w:hAnsi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5</w:t>
            </w:r>
            <w:r w:rsidRPr="00204956">
              <w:rPr>
                <w:rFonts w:ascii="Times New Roman" w:hAnsi="Times New Roman"/>
              </w:rPr>
              <w:t xml:space="preserve"> = </w:t>
            </w:r>
            <w:proofErr w:type="spellStart"/>
            <w:proofErr w:type="gramStart"/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р</w:t>
            </w:r>
            <w:proofErr w:type="spellEnd"/>
            <w:proofErr w:type="gramEnd"/>
            <w:r w:rsidRPr="00204956">
              <w:rPr>
                <w:rFonts w:ascii="Times New Roman" w:hAnsi="Times New Roman"/>
              </w:rPr>
              <w:t xml:space="preserve"> / </w:t>
            </w:r>
            <w:proofErr w:type="spellStart"/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п</w:t>
            </w:r>
            <w:proofErr w:type="spellEnd"/>
            <w:r w:rsidRPr="00204956">
              <w:rPr>
                <w:rFonts w:ascii="Times New Roman" w:hAnsi="Times New Roman"/>
              </w:rPr>
              <w:t xml:space="preserve"> x 100 (%),</w:t>
            </w:r>
            <w:r w:rsidRPr="00204956">
              <w:rPr>
                <w:rFonts w:ascii="Times New Roman" w:hAnsi="Times New Roman"/>
              </w:rPr>
              <w:br/>
            </w: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р</w:t>
            </w:r>
            <w:proofErr w:type="spellEnd"/>
            <w:proofErr w:type="gramEnd"/>
            <w:r w:rsidRPr="005A4F0A">
              <w:rPr>
                <w:rFonts w:ascii="Times New Roman" w:hAnsi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hAnsi="Times New Roman"/>
              </w:rPr>
              <w:t xml:space="preserve">  – уточненный плановый объем бюджетных </w:t>
            </w:r>
            <w:r w:rsidRPr="005A4F0A">
              <w:rPr>
                <w:rFonts w:ascii="Times New Roman" w:hAnsi="Times New Roman"/>
              </w:rPr>
              <w:lastRenderedPageBreak/>
              <w:t>ассигнований ГРБС (без учета межбюджетных трансфертов) (тыс. рублей)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lastRenderedPageBreak/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5 </w:t>
            </w:r>
            <w:r w:rsidRPr="005A4F0A">
              <w:rPr>
                <w:rFonts w:ascii="Times New Roman" w:hAnsi="Times New Roman"/>
                <w:lang w:val="en-US"/>
              </w:rPr>
              <w:t>=</w:t>
            </w:r>
            <w:r w:rsidRPr="005A4F0A">
              <w:rPr>
                <w:rFonts w:ascii="Times New Roman" w:hAnsi="Times New Roman"/>
              </w:rPr>
              <w:t xml:space="preserve"> 100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 xml:space="preserve">95% </w:t>
            </w:r>
            <w:r w:rsidRPr="005A4F0A">
              <w:rPr>
                <w:rFonts w:ascii="Times New Roman" w:hAnsi="Times New Roman"/>
                <w:lang w:val="en-US"/>
              </w:rPr>
              <w:t>≤P</w:t>
            </w:r>
            <w:r w:rsidRPr="005A4F0A">
              <w:rPr>
                <w:rFonts w:ascii="Times New Roman" w:hAnsi="Times New Roman"/>
                <w:vertAlign w:val="subscript"/>
              </w:rPr>
              <w:t>6</w:t>
            </w:r>
            <w:r w:rsidRPr="005A4F0A">
              <w:rPr>
                <w:rFonts w:ascii="Times New Roman" w:hAnsi="Times New Roman"/>
                <w:lang w:val="en-US"/>
              </w:rPr>
              <w:t>≤</w:t>
            </w:r>
            <w:r w:rsidRPr="005A4F0A">
              <w:rPr>
                <w:rFonts w:ascii="Times New Roman" w:hAnsi="Times New Roman"/>
              </w:rPr>
              <w:t xml:space="preserve"> 100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90</w:t>
            </w:r>
            <w:r w:rsidRPr="005A4F0A">
              <w:rPr>
                <w:rFonts w:ascii="Times New Roman" w:hAnsi="Times New Roman"/>
              </w:rPr>
              <w:t xml:space="preserve">% </w:t>
            </w:r>
            <w:r w:rsidRPr="005A4F0A">
              <w:rPr>
                <w:rFonts w:ascii="Times New Roman" w:hAnsi="Times New Roman"/>
                <w:lang w:val="en-US"/>
              </w:rPr>
              <w:t>≤P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95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8</w:t>
            </w:r>
            <w:r w:rsidRPr="005A4F0A">
              <w:rPr>
                <w:rFonts w:ascii="Times New Roman" w:hAnsi="Times New Roman"/>
                <w:lang w:val="en-US"/>
              </w:rPr>
              <w:t>5</w:t>
            </w:r>
            <w:r w:rsidRPr="005A4F0A">
              <w:rPr>
                <w:rFonts w:ascii="Times New Roman" w:hAnsi="Times New Roman"/>
              </w:rPr>
              <w:t xml:space="preserve">% </w:t>
            </w:r>
            <w:r w:rsidRPr="005A4F0A">
              <w:rPr>
                <w:rFonts w:ascii="Times New Roman" w:hAnsi="Times New Roman"/>
                <w:lang w:val="en-US"/>
              </w:rPr>
              <w:t>≤P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>90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5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8</w:t>
            </w:r>
            <w:r w:rsidRPr="005A4F0A">
              <w:rPr>
                <w:rFonts w:ascii="Times New Roman" w:hAnsi="Times New Roman"/>
                <w:lang w:val="en-US"/>
              </w:rPr>
              <w:t>5%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                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307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6</w:t>
            </w:r>
            <w:proofErr w:type="gramEnd"/>
            <w:r w:rsidRPr="005A4F0A">
              <w:rPr>
                <w:rFonts w:ascii="Times New Roman" w:hAnsi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6</w:t>
            </w:r>
            <w:r w:rsidRPr="00204956">
              <w:rPr>
                <w:rFonts w:ascii="Times New Roman" w:hAnsi="Times New Roman"/>
              </w:rPr>
              <w:t xml:space="preserve"> = </w:t>
            </w:r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оз</w:t>
            </w:r>
            <w:r w:rsidRPr="00204956">
              <w:rPr>
                <w:rFonts w:ascii="Times New Roman" w:hAnsi="Times New Roman"/>
              </w:rPr>
              <w:t xml:space="preserve"> / </w:t>
            </w:r>
            <w:r w:rsidRPr="005A4F0A">
              <w:rPr>
                <w:rFonts w:ascii="Times New Roman" w:hAnsi="Times New Roman"/>
              </w:rPr>
              <w:t>Q</w:t>
            </w:r>
            <w:r w:rsidRPr="00204956">
              <w:rPr>
                <w:rFonts w:ascii="Times New Roman" w:hAnsi="Times New Roman"/>
              </w:rPr>
              <w:t xml:space="preserve"> x 100 (%),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 xml:space="preserve">10% </w:t>
            </w:r>
            <w:r w:rsidRPr="005A4F0A">
              <w:rPr>
                <w:rFonts w:ascii="Times New Roman" w:hAnsi="Times New Roman"/>
                <w:lang w:val="en-US"/>
              </w:rPr>
              <w:t>≥P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7 </w:t>
            </w:r>
            <w:r w:rsidRPr="005A4F0A">
              <w:rPr>
                <w:rFonts w:ascii="Times New Roman" w:hAnsi="Times New Roman"/>
                <w:lang w:val="en-US"/>
              </w:rPr>
              <w:t>≥</w:t>
            </w:r>
            <w:r w:rsidRPr="005A4F0A">
              <w:rPr>
                <w:rFonts w:ascii="Times New Roman" w:hAnsi="Times New Roman"/>
              </w:rPr>
              <w:t>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</w:rPr>
              <w:t>&gt;10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04956">
              <w:rPr>
                <w:rFonts w:ascii="Times New Roman" w:hAnsi="Times New Roman"/>
              </w:rPr>
              <w:t xml:space="preserve">ГРБС                 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22E00" w:rsidRPr="00204956" w:rsidTr="004D7B4D">
        <w:trPr>
          <w:trHeight w:val="307"/>
        </w:trPr>
        <w:tc>
          <w:tcPr>
            <w:tcW w:w="709" w:type="dxa"/>
          </w:tcPr>
          <w:p w:rsidR="00922E00" w:rsidRPr="005A4F0A" w:rsidRDefault="00922E00" w:rsidP="002C41F8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2.4.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hAnsi="Times New Roman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hAnsi="Times New Roman"/>
                <w:vertAlign w:val="subscript"/>
              </w:rPr>
              <w:t xml:space="preserve"> =</w:t>
            </w:r>
            <w:proofErr w:type="spellStart"/>
            <w:r w:rsidRPr="00204956">
              <w:rPr>
                <w:rFonts w:ascii="Times New Roman" w:hAnsi="Times New Roman"/>
                <w:lang w:val="en-US"/>
              </w:rPr>
              <w:t>V</w:t>
            </w:r>
            <w:r w:rsidRPr="00204956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5A4F0A">
              <w:rPr>
                <w:rFonts w:ascii="Times New Roman" w:hAnsi="Times New Roman"/>
                <w:vertAlign w:val="subscript"/>
                <w:lang w:val="en-US"/>
              </w:rPr>
              <w:t>z</w:t>
            </w:r>
            <w:proofErr w:type="spellEnd"/>
            <w:r w:rsidRPr="00204956">
              <w:rPr>
                <w:rFonts w:ascii="Times New Roman" w:hAnsi="Times New Roman"/>
              </w:rPr>
              <w:t>/</w:t>
            </w:r>
            <w:proofErr w:type="spellStart"/>
            <w:r w:rsidRPr="00204956">
              <w:rPr>
                <w:rFonts w:ascii="Times New Roman" w:hAnsi="Times New Roman"/>
                <w:lang w:val="en-US"/>
              </w:rPr>
              <w:t>V</w:t>
            </w:r>
            <w:r w:rsidRPr="00204956">
              <w:rPr>
                <w:rFonts w:ascii="Times New Roman" w:hAnsi="Times New Roman"/>
                <w:vertAlign w:val="subscript"/>
                <w:lang w:val="en-US"/>
              </w:rPr>
              <w:t>ba</w:t>
            </w:r>
            <w:proofErr w:type="spellEnd"/>
            <w:r w:rsidRPr="00204956">
              <w:rPr>
                <w:rFonts w:ascii="Times New Roman" w:hAnsi="Times New Roman"/>
              </w:rPr>
              <w:t>*100 (%)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04956">
              <w:rPr>
                <w:rFonts w:ascii="Times New Roman" w:hAnsi="Times New Roman"/>
                <w:lang w:val="en-US"/>
              </w:rPr>
              <w:t>V</w:t>
            </w:r>
            <w:r w:rsidRPr="005A4F0A">
              <w:rPr>
                <w:rFonts w:ascii="Times New Roman" w:hAnsi="Times New Roman"/>
                <w:vertAlign w:val="subscript"/>
                <w:lang w:val="en-US"/>
              </w:rPr>
              <w:t>kz</w:t>
            </w:r>
            <w:proofErr w:type="spellEnd"/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A4F0A">
              <w:rPr>
                <w:rFonts w:ascii="Times New Roman" w:hAnsi="Times New Roman"/>
                <w:lang w:val="en-US"/>
              </w:rPr>
              <w:t>V</w:t>
            </w:r>
            <w:r w:rsidRPr="005A4F0A">
              <w:rPr>
                <w:rFonts w:ascii="Times New Roman" w:hAnsi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hAnsi="Times New Roman"/>
              </w:rPr>
              <w:t xml:space="preserve"> – объем бюджетных расходов ГРБС в отчетном </w:t>
            </w:r>
            <w:proofErr w:type="gramStart"/>
            <w:r w:rsidRPr="005A4F0A">
              <w:rPr>
                <w:rFonts w:ascii="Times New Roman" w:hAnsi="Times New Roman"/>
              </w:rPr>
              <w:t>году  (</w:t>
            </w:r>
            <w:proofErr w:type="gramEnd"/>
            <w:r w:rsidRPr="005A4F0A">
              <w:rPr>
                <w:rFonts w:ascii="Times New Roman" w:hAnsi="Times New Roman"/>
              </w:rPr>
              <w:t xml:space="preserve">тыс. рублей).  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>≤ 5%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5% &lt;</w:t>
            </w: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9 </w:t>
            </w:r>
            <w:r w:rsidRPr="005A4F0A">
              <w:rPr>
                <w:rFonts w:ascii="Times New Roman" w:hAnsi="Times New Roman"/>
              </w:rPr>
              <w:t>≤ 10%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10% &lt;</w:t>
            </w: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9 </w:t>
            </w:r>
            <w:r w:rsidRPr="005A4F0A">
              <w:rPr>
                <w:rFonts w:ascii="Times New Roman" w:hAnsi="Times New Roman"/>
              </w:rPr>
              <w:t>≤ 15%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>&gt; 15%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307"/>
        </w:trPr>
        <w:tc>
          <w:tcPr>
            <w:tcW w:w="709" w:type="dxa"/>
          </w:tcPr>
          <w:p w:rsidR="00922E00" w:rsidRPr="005A4F0A" w:rsidRDefault="00922E00" w:rsidP="002C41F8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2.5.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8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22E00" w:rsidRPr="005A4F0A" w:rsidRDefault="00922E00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922E00" w:rsidRPr="005A4F0A" w:rsidRDefault="00922E00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204956">
              <w:rPr>
                <w:rFonts w:ascii="Times New Roman" w:hAnsi="Times New Roman"/>
              </w:rPr>
              <w:t>Дт</w:t>
            </w:r>
            <w:r w:rsidRPr="00204956">
              <w:rPr>
                <w:rFonts w:ascii="Times New Roman" w:hAnsi="Times New Roman"/>
                <w:vertAlign w:val="subscript"/>
              </w:rPr>
              <w:t>оп</w:t>
            </w:r>
            <w:proofErr w:type="spellEnd"/>
            <w:r w:rsidRPr="00204956">
              <w:rPr>
                <w:rFonts w:ascii="Times New Roman" w:hAnsi="Times New Roman"/>
                <w:vertAlign w:val="subscript"/>
              </w:rPr>
              <w:t xml:space="preserve"> </w:t>
            </w:r>
            <w:r w:rsidRPr="00204956">
              <w:rPr>
                <w:rFonts w:ascii="Times New Roman" w:hAnsi="Times New Roman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8</w:t>
            </w:r>
            <w:r w:rsidRPr="00204956">
              <w:rPr>
                <w:rFonts w:ascii="Times New Roman" w:hAnsi="Times New Roman"/>
              </w:rPr>
              <w:t>&lt; 0 (снижение дебиторской задолженности)</w:t>
            </w:r>
          </w:p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8</w:t>
            </w:r>
            <w:r w:rsidRPr="00204956">
              <w:rPr>
                <w:rFonts w:ascii="Times New Roman" w:hAnsi="Times New Roman"/>
              </w:rPr>
              <w:t xml:space="preserve"> = 0 (дебиторская задолженность </w:t>
            </w:r>
            <w:r w:rsidRPr="00204956">
              <w:rPr>
                <w:rFonts w:ascii="Times New Roman" w:hAnsi="Times New Roman"/>
              </w:rPr>
              <w:lastRenderedPageBreak/>
              <w:t>не изменилась)</w:t>
            </w:r>
          </w:p>
          <w:p w:rsidR="00922E00" w:rsidRPr="005A4F0A" w:rsidRDefault="00922E00" w:rsidP="005A4F0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8</w:t>
            </w:r>
            <w:r w:rsidRPr="00204956">
              <w:rPr>
                <w:rFonts w:ascii="Times New Roman" w:hAnsi="Times New Roman"/>
              </w:rPr>
              <w:t>&gt; 0 (допущен рост дебиторской задолженности)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 xml:space="preserve"> 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301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3750" w:type="dxa"/>
            <w:gridSpan w:val="5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 xml:space="preserve">Учет и отчетность </w:t>
            </w:r>
          </w:p>
        </w:tc>
      </w:tr>
      <w:tr w:rsidR="00922E00" w:rsidRPr="00204956" w:rsidTr="004D7B4D">
        <w:trPr>
          <w:trHeight w:val="1192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3.1.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hAnsi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>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случаи несвоевременного предоставления годовой отчетности об исполнении бюджета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hAnsi="Times New Roman"/>
                <w:lang w:val="en-US"/>
              </w:rPr>
              <w:t>= 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proofErr w:type="gramStart"/>
            <w:r w:rsidRPr="005A4F0A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hAnsi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1299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3.2.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  <w:r w:rsidRPr="005A4F0A">
              <w:rPr>
                <w:rFonts w:ascii="Times New Roman" w:hAnsi="Times New Roman"/>
              </w:rPr>
              <w:t>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04956">
              <w:rPr>
                <w:rFonts w:ascii="Times New Roman" w:hAnsi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525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750" w:type="dxa"/>
            <w:gridSpan w:val="5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>Контроль и аудит</w:t>
            </w:r>
          </w:p>
        </w:tc>
      </w:tr>
      <w:tr w:rsidR="00922E00" w:rsidRPr="00204956" w:rsidTr="004D7B4D">
        <w:trPr>
          <w:trHeight w:val="1052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4.1.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11</w:t>
            </w:r>
            <w:r w:rsidRPr="005A4F0A">
              <w:rPr>
                <w:rFonts w:ascii="Times New Roman" w:hAnsi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11 </w:t>
            </w:r>
            <w:r w:rsidRPr="005A4F0A">
              <w:rPr>
                <w:rFonts w:ascii="Times New Roman" w:hAnsi="Times New Roman"/>
              </w:rPr>
              <w:t>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да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11 </w:t>
            </w:r>
            <w:r w:rsidRPr="00204956">
              <w:rPr>
                <w:rFonts w:ascii="Times New Roman" w:hAnsi="Times New Roman"/>
              </w:rPr>
              <w:br/>
            </w:r>
            <w:proofErr w:type="spellStart"/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11</w:t>
            </w:r>
            <w:proofErr w:type="spellEnd"/>
            <w:r w:rsidRPr="00204956">
              <w:rPr>
                <w:rFonts w:ascii="Times New Roman" w:hAnsi="Times New Roman"/>
                <w:lang w:val="en-US"/>
              </w:rPr>
              <w:t>=</w:t>
            </w:r>
            <w:r w:rsidRPr="00204956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1701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4.2.</w:t>
            </w:r>
          </w:p>
        </w:tc>
        <w:tc>
          <w:tcPr>
            <w:tcW w:w="3686" w:type="dxa"/>
          </w:tcPr>
          <w:p w:rsidR="00922E00" w:rsidRPr="005A4F0A" w:rsidRDefault="00922E00" w:rsidP="005A4F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12</w:t>
            </w:r>
            <w:r w:rsidRPr="005A4F0A">
              <w:rPr>
                <w:rFonts w:ascii="Times New Roman" w:hAnsi="Times New Roman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</w:t>
            </w:r>
            <w:r w:rsidRPr="005A4F0A">
              <w:rPr>
                <w:rFonts w:ascii="Times New Roman" w:hAnsi="Times New Roman"/>
              </w:rPr>
              <w:lastRenderedPageBreak/>
              <w:t>внутреннего финансового контроля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12 </w:t>
            </w:r>
            <w:r w:rsidRPr="005A4F0A">
              <w:rPr>
                <w:rFonts w:ascii="Times New Roman" w:hAnsi="Times New Roman"/>
              </w:rPr>
              <w:t xml:space="preserve">=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(раз),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12 </w:t>
            </w:r>
            <w:r w:rsidRPr="005A4F0A">
              <w:rPr>
                <w:rFonts w:ascii="Times New Roman" w:hAnsi="Times New Roman"/>
              </w:rPr>
              <w:t>= 0</w:t>
            </w:r>
          </w:p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12 </w:t>
            </w:r>
            <w:r w:rsidRPr="005A4F0A">
              <w:rPr>
                <w:rFonts w:ascii="Times New Roman" w:hAnsi="Times New Roman"/>
                <w:lang w:val="en-US"/>
              </w:rPr>
              <w:t>&gt;0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559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13750" w:type="dxa"/>
            <w:gridSpan w:val="5"/>
          </w:tcPr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922E00" w:rsidRPr="00204956" w:rsidTr="004D7B4D">
        <w:trPr>
          <w:trHeight w:val="166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5.1.</w:t>
            </w:r>
          </w:p>
        </w:tc>
        <w:tc>
          <w:tcPr>
            <w:tcW w:w="3686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13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13</w:t>
            </w:r>
            <w:r w:rsidRPr="005A4F0A">
              <w:rPr>
                <w:rFonts w:ascii="Times New Roman" w:hAnsi="Times New Roman"/>
              </w:rPr>
              <w:t xml:space="preserve"> = </w:t>
            </w:r>
            <w:proofErr w:type="gramStart"/>
            <w:r w:rsidRPr="005A4F0A">
              <w:rPr>
                <w:rFonts w:ascii="Times New Roman" w:hAnsi="Times New Roman"/>
                <w:lang w:val="en-US"/>
              </w:rPr>
              <w:t>Q</w:t>
            </w:r>
            <w:proofErr w:type="spellStart"/>
            <w:proofErr w:type="gramEnd"/>
            <w:r w:rsidRPr="005A4F0A">
              <w:rPr>
                <w:rFonts w:ascii="Times New Roman" w:hAnsi="Times New Roman"/>
                <w:vertAlign w:val="subscript"/>
              </w:rPr>
              <w:t>мпф</w:t>
            </w:r>
            <w:proofErr w:type="spellEnd"/>
            <w:r w:rsidRPr="005A4F0A">
              <w:rPr>
                <w:rFonts w:ascii="Times New Roman" w:hAnsi="Times New Roman"/>
              </w:rPr>
              <w:t xml:space="preserve"> /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hAnsi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hAnsi="Times New Roman"/>
              </w:rPr>
              <w:t xml:space="preserve"> × 100 (%),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hAnsi="Times New Roman"/>
                <w:vertAlign w:val="subscript"/>
              </w:rPr>
              <w:t>мпф</w:t>
            </w:r>
            <w:proofErr w:type="spellEnd"/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 xml:space="preserve">– количество </w:t>
            </w:r>
            <w:r w:rsidRPr="00204956">
              <w:rPr>
                <w:rFonts w:ascii="Times New Roman" w:hAnsi="Times New Roman"/>
              </w:rPr>
              <w:t>материалов о ходе и результатах реализации муниципальных  программ</w:t>
            </w:r>
            <w:r w:rsidRPr="005A4F0A">
              <w:rPr>
                <w:rFonts w:ascii="Times New Roman" w:hAnsi="Times New Roman"/>
              </w:rPr>
              <w:t>, информация о которых  размещена в сети Интернет;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hAnsi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hAnsi="Times New Roman"/>
              </w:rPr>
              <w:t xml:space="preserve"> – общее количество </w:t>
            </w:r>
            <w:r w:rsidRPr="00204956">
              <w:rPr>
                <w:rFonts w:ascii="Times New Roman" w:hAnsi="Times New Roman"/>
              </w:rPr>
              <w:t>материалов о ходе и результатах реализации муниципальных  программ</w:t>
            </w:r>
            <w:r w:rsidRPr="005A4F0A">
              <w:rPr>
                <w:rFonts w:ascii="Times New Roman" w:hAnsi="Times New Roman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13 </w:t>
            </w:r>
            <w:r w:rsidRPr="005A4F0A">
              <w:rPr>
                <w:rFonts w:ascii="Times New Roman" w:hAnsi="Times New Roman"/>
                <w:lang w:val="en-US"/>
              </w:rPr>
              <w:t>=100%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13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100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904"/>
        </w:trPr>
        <w:tc>
          <w:tcPr>
            <w:tcW w:w="709" w:type="dxa"/>
            <w:tcBorders>
              <w:bottom w:val="single" w:sz="12" w:space="0" w:color="808080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tcBorders>
              <w:bottom w:val="single" w:sz="12" w:space="0" w:color="808080"/>
            </w:tcBorders>
          </w:tcPr>
          <w:p w:rsidR="00922E00" w:rsidRPr="005A4F0A" w:rsidRDefault="00922E00" w:rsidP="005A4F0A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14</w:t>
            </w:r>
            <w:r w:rsidRPr="005A4F0A">
              <w:rPr>
                <w:rFonts w:ascii="Times New Roman" w:hAnsi="Times New Roman"/>
              </w:rPr>
              <w:t>.</w:t>
            </w:r>
            <w:r w:rsidRPr="00204956">
              <w:rPr>
                <w:rFonts w:ascii="Times New Roman" w:hAnsi="Times New Roman"/>
              </w:rPr>
              <w:t xml:space="preserve"> Достижение значения целевых показателей результативности использования полученной субсидии, в соответствии с заключенными </w:t>
            </w:r>
            <w:r w:rsidRPr="005A4F0A">
              <w:rPr>
                <w:rFonts w:ascii="Times New Roman" w:hAnsi="Times New Roman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tcBorders>
              <w:bottom w:val="single" w:sz="12" w:space="0" w:color="808080"/>
            </w:tcBorders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14.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vertAlign w:val="subscript"/>
              </w:rPr>
              <w:t>где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Да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tcBorders>
              <w:bottom w:val="single" w:sz="12" w:space="0" w:color="808080"/>
            </w:tcBorders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14.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14</w:t>
            </w:r>
            <w:r w:rsidRPr="00204956">
              <w:rPr>
                <w:rFonts w:ascii="Times New Roman" w:hAnsi="Times New Roman"/>
                <w:lang w:val="en-US"/>
              </w:rPr>
              <w:t>=</w:t>
            </w:r>
            <w:r w:rsidRPr="00204956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993" w:type="dxa"/>
            <w:tcBorders>
              <w:bottom w:val="single" w:sz="12" w:space="0" w:color="808080"/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808080"/>
            </w:tcBorders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E00" w:rsidRPr="005A4F0A" w:rsidRDefault="00922E00" w:rsidP="00F15112">
      <w:pPr>
        <w:spacing w:after="0" w:line="240" w:lineRule="auto"/>
        <w:rPr>
          <w:rFonts w:ascii="Times New Roman" w:hAnsi="Times New Roman"/>
        </w:rPr>
      </w:pPr>
    </w:p>
    <w:p w:rsidR="00922E00" w:rsidRPr="005472AA" w:rsidRDefault="00922E00" w:rsidP="00F15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22E00" w:rsidRPr="005472AA" w:rsidSect="00F15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DD" w:rsidRDefault="00FC54DD" w:rsidP="00A5566E">
      <w:pPr>
        <w:spacing w:after="0" w:line="240" w:lineRule="auto"/>
      </w:pPr>
      <w:r>
        <w:separator/>
      </w:r>
    </w:p>
  </w:endnote>
  <w:endnote w:type="continuationSeparator" w:id="0">
    <w:p w:rsidR="00FC54DD" w:rsidRDefault="00FC54DD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E67606">
    <w:pPr>
      <w:pStyle w:val="ab"/>
      <w:jc w:val="right"/>
    </w:pPr>
    <w:r>
      <w:rPr>
        <w:noProof/>
      </w:rPr>
      <w:fldChar w:fldCharType="begin"/>
    </w:r>
    <w:r w:rsidR="00922E00">
      <w:rPr>
        <w:noProof/>
      </w:rPr>
      <w:instrText xml:space="preserve"> PAGE   \* MERGEFORMAT </w:instrText>
    </w:r>
    <w:r>
      <w:rPr>
        <w:noProof/>
      </w:rPr>
      <w:fldChar w:fldCharType="separate"/>
    </w:r>
    <w:r w:rsidR="00D75630">
      <w:rPr>
        <w:noProof/>
      </w:rPr>
      <w:t>2</w:t>
    </w:r>
    <w:r>
      <w:rPr>
        <w:noProof/>
      </w:rPr>
      <w:fldChar w:fldCharType="end"/>
    </w:r>
  </w:p>
  <w:p w:rsidR="00922E00" w:rsidRDefault="00922E0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922E0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922E00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922E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DD" w:rsidRDefault="00FC54DD" w:rsidP="00A5566E">
      <w:pPr>
        <w:spacing w:after="0" w:line="240" w:lineRule="auto"/>
      </w:pPr>
      <w:r>
        <w:separator/>
      </w:r>
    </w:p>
  </w:footnote>
  <w:footnote w:type="continuationSeparator" w:id="0">
    <w:p w:rsidR="00FC54DD" w:rsidRDefault="00FC54DD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922E0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922E0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00" w:rsidRDefault="00922E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82D"/>
    <w:multiLevelType w:val="hybridMultilevel"/>
    <w:tmpl w:val="1E561760"/>
    <w:lvl w:ilvl="0" w:tplc="C6E862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63"/>
    <w:rsid w:val="00026FA3"/>
    <w:rsid w:val="00044EBF"/>
    <w:rsid w:val="00072F0A"/>
    <w:rsid w:val="000B4700"/>
    <w:rsid w:val="000E6211"/>
    <w:rsid w:val="00117F5F"/>
    <w:rsid w:val="001A2D28"/>
    <w:rsid w:val="001A7FB5"/>
    <w:rsid w:val="001D5F32"/>
    <w:rsid w:val="001F6D5A"/>
    <w:rsid w:val="00201FD8"/>
    <w:rsid w:val="002028F0"/>
    <w:rsid w:val="00204956"/>
    <w:rsid w:val="00205A63"/>
    <w:rsid w:val="00232455"/>
    <w:rsid w:val="00234EA8"/>
    <w:rsid w:val="002413D2"/>
    <w:rsid w:val="002517DC"/>
    <w:rsid w:val="00287922"/>
    <w:rsid w:val="002C41F8"/>
    <w:rsid w:val="002F0693"/>
    <w:rsid w:val="00321761"/>
    <w:rsid w:val="00414C09"/>
    <w:rsid w:val="00470FA1"/>
    <w:rsid w:val="004718DD"/>
    <w:rsid w:val="0049701D"/>
    <w:rsid w:val="004D7B4D"/>
    <w:rsid w:val="00513EBF"/>
    <w:rsid w:val="005472AA"/>
    <w:rsid w:val="005665D4"/>
    <w:rsid w:val="005A4F0A"/>
    <w:rsid w:val="00622046"/>
    <w:rsid w:val="00671329"/>
    <w:rsid w:val="00681195"/>
    <w:rsid w:val="00720184"/>
    <w:rsid w:val="00722C59"/>
    <w:rsid w:val="007A01C9"/>
    <w:rsid w:val="007C453F"/>
    <w:rsid w:val="00803DA1"/>
    <w:rsid w:val="00812EF6"/>
    <w:rsid w:val="008D1469"/>
    <w:rsid w:val="00922272"/>
    <w:rsid w:val="00922E00"/>
    <w:rsid w:val="00926EA1"/>
    <w:rsid w:val="0093009F"/>
    <w:rsid w:val="0096353B"/>
    <w:rsid w:val="00995C46"/>
    <w:rsid w:val="009E2029"/>
    <w:rsid w:val="00A1733D"/>
    <w:rsid w:val="00A26031"/>
    <w:rsid w:val="00A32AE1"/>
    <w:rsid w:val="00A37975"/>
    <w:rsid w:val="00A5566E"/>
    <w:rsid w:val="00AF7C5A"/>
    <w:rsid w:val="00B0486C"/>
    <w:rsid w:val="00B71F06"/>
    <w:rsid w:val="00B83A10"/>
    <w:rsid w:val="00BA4E70"/>
    <w:rsid w:val="00BC585C"/>
    <w:rsid w:val="00BD350D"/>
    <w:rsid w:val="00BE3786"/>
    <w:rsid w:val="00C87B91"/>
    <w:rsid w:val="00C87D5F"/>
    <w:rsid w:val="00CA6897"/>
    <w:rsid w:val="00D0165A"/>
    <w:rsid w:val="00D03E4C"/>
    <w:rsid w:val="00D202DF"/>
    <w:rsid w:val="00D51E01"/>
    <w:rsid w:val="00D75630"/>
    <w:rsid w:val="00DB41A9"/>
    <w:rsid w:val="00DC27B4"/>
    <w:rsid w:val="00DF0E8D"/>
    <w:rsid w:val="00E4568D"/>
    <w:rsid w:val="00E506A8"/>
    <w:rsid w:val="00E67606"/>
    <w:rsid w:val="00E942EA"/>
    <w:rsid w:val="00F15112"/>
    <w:rsid w:val="00F43E15"/>
    <w:rsid w:val="00F647BF"/>
    <w:rsid w:val="00F71FD4"/>
    <w:rsid w:val="00FC54DD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uiPriority w:val="99"/>
    <w:locked/>
    <w:rsid w:val="005472AA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">
    <w:name w:val="Body text + Lucida Sans Unicode"/>
    <w:aliases w:val="8 pt,Spacing 0 pt"/>
    <w:basedOn w:val="Bodytext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">
    <w:name w:val="Body text + 8"/>
    <w:aliases w:val="5 pt,Italic"/>
    <w:basedOn w:val="Bodytext"/>
    <w:uiPriority w:val="99"/>
    <w:rsid w:val="005472AA"/>
    <w:rPr>
      <w:rFonts w:ascii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uiPriority w:val="99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/>
      <w:spacing w:val="10"/>
      <w:sz w:val="23"/>
      <w:szCs w:val="23"/>
    </w:rPr>
  </w:style>
  <w:style w:type="character" w:styleId="a4">
    <w:name w:val="Strong"/>
    <w:basedOn w:val="a0"/>
    <w:uiPriority w:val="99"/>
    <w:qFormat/>
    <w:rsid w:val="001D5F32"/>
    <w:rPr>
      <w:rFonts w:cs="Times New Roman"/>
      <w:b/>
      <w:color w:val="943634"/>
      <w:spacing w:val="5"/>
    </w:rPr>
  </w:style>
  <w:style w:type="paragraph" w:styleId="a5">
    <w:name w:val="Body Text"/>
    <w:basedOn w:val="a"/>
    <w:link w:val="a6"/>
    <w:uiPriority w:val="99"/>
    <w:semiHidden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5F32"/>
    <w:rPr>
      <w:rFonts w:ascii="Arial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1D5F32"/>
    <w:rPr>
      <w:rFonts w:ascii="Cambria" w:hAnsi="Cambria" w:cs="Times New Roman"/>
      <w:lang w:val="en-US"/>
    </w:rPr>
  </w:style>
  <w:style w:type="paragraph" w:styleId="a8">
    <w:name w:val="No Spacing"/>
    <w:basedOn w:val="a"/>
    <w:link w:val="a7"/>
    <w:uiPriority w:val="99"/>
    <w:qFormat/>
    <w:rsid w:val="001D5F32"/>
    <w:pPr>
      <w:spacing w:after="0" w:line="240" w:lineRule="auto"/>
    </w:pPr>
    <w:rPr>
      <w:rFonts w:ascii="Cambria" w:hAnsi="Cambria"/>
      <w:lang w:val="en-US"/>
    </w:rPr>
  </w:style>
  <w:style w:type="paragraph" w:customStyle="1" w:styleId="ConsNormal">
    <w:name w:val="ConsNormal"/>
    <w:uiPriority w:val="99"/>
    <w:rsid w:val="001D5F32"/>
    <w:pPr>
      <w:widowControl w:val="0"/>
      <w:suppressAutoHyphens/>
      <w:ind w:firstLine="720"/>
    </w:pPr>
    <w:rPr>
      <w:rFonts w:ascii="Arial" w:eastAsia="Times New Roman" w:hAnsi="Arial" w:cs="Calibri"/>
      <w:lang w:eastAsia="ar-SA"/>
    </w:rPr>
  </w:style>
  <w:style w:type="paragraph" w:styleId="a9">
    <w:name w:val="header"/>
    <w:basedOn w:val="a"/>
    <w:link w:val="aa"/>
    <w:uiPriority w:val="99"/>
    <w:semiHidden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5566E"/>
    <w:rPr>
      <w:rFonts w:cs="Times New Roman"/>
    </w:rPr>
  </w:style>
  <w:style w:type="paragraph" w:styleId="ab">
    <w:name w:val="footer"/>
    <w:basedOn w:val="a"/>
    <w:link w:val="ac"/>
    <w:uiPriority w:val="99"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5566E"/>
    <w:rPr>
      <w:rFonts w:cs="Times New Roman"/>
    </w:rPr>
  </w:style>
  <w:style w:type="paragraph" w:customStyle="1" w:styleId="ConsPlusTitle">
    <w:name w:val="ConsPlusTitle"/>
    <w:uiPriority w:val="99"/>
    <w:rsid w:val="002879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andard">
    <w:name w:val="Standard"/>
    <w:uiPriority w:val="99"/>
    <w:rsid w:val="00287922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uiPriority w:val="99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Gramma">
    <w:name w:val="Pro-Gramma"/>
    <w:basedOn w:val="a"/>
    <w:uiPriority w:val="99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F1511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F151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99"/>
    <w:rsid w:val="00F71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7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uiPriority w:val="99"/>
    <w:locked/>
    <w:rsid w:val="005472AA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">
    <w:name w:val="Body text + Lucida Sans Unicode"/>
    <w:aliases w:val="8 pt,Spacing 0 pt"/>
    <w:basedOn w:val="Bodytext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">
    <w:name w:val="Body text + 8"/>
    <w:aliases w:val="5 pt,Italic"/>
    <w:basedOn w:val="Bodytext"/>
    <w:uiPriority w:val="99"/>
    <w:rsid w:val="005472AA"/>
    <w:rPr>
      <w:rFonts w:ascii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uiPriority w:val="99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/>
      <w:spacing w:val="10"/>
      <w:sz w:val="23"/>
      <w:szCs w:val="23"/>
    </w:rPr>
  </w:style>
  <w:style w:type="character" w:styleId="a4">
    <w:name w:val="Strong"/>
    <w:basedOn w:val="a0"/>
    <w:uiPriority w:val="99"/>
    <w:qFormat/>
    <w:rsid w:val="001D5F32"/>
    <w:rPr>
      <w:rFonts w:cs="Times New Roman"/>
      <w:b/>
      <w:color w:val="943634"/>
      <w:spacing w:val="5"/>
    </w:rPr>
  </w:style>
  <w:style w:type="paragraph" w:styleId="a5">
    <w:name w:val="Body Text"/>
    <w:basedOn w:val="a"/>
    <w:link w:val="a6"/>
    <w:uiPriority w:val="99"/>
    <w:semiHidden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5F32"/>
    <w:rPr>
      <w:rFonts w:ascii="Arial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1D5F32"/>
    <w:rPr>
      <w:rFonts w:ascii="Cambria" w:hAnsi="Cambria" w:cs="Times New Roman"/>
      <w:lang w:val="en-US"/>
    </w:rPr>
  </w:style>
  <w:style w:type="paragraph" w:styleId="a8">
    <w:name w:val="No Spacing"/>
    <w:basedOn w:val="a"/>
    <w:link w:val="a7"/>
    <w:uiPriority w:val="99"/>
    <w:qFormat/>
    <w:rsid w:val="001D5F32"/>
    <w:pPr>
      <w:spacing w:after="0" w:line="240" w:lineRule="auto"/>
    </w:pPr>
    <w:rPr>
      <w:rFonts w:ascii="Cambria" w:hAnsi="Cambria"/>
      <w:lang w:val="en-US"/>
    </w:rPr>
  </w:style>
  <w:style w:type="paragraph" w:customStyle="1" w:styleId="ConsNormal">
    <w:name w:val="ConsNormal"/>
    <w:uiPriority w:val="99"/>
    <w:rsid w:val="001D5F32"/>
    <w:pPr>
      <w:widowControl w:val="0"/>
      <w:suppressAutoHyphens/>
      <w:ind w:firstLine="720"/>
    </w:pPr>
    <w:rPr>
      <w:rFonts w:ascii="Arial" w:eastAsia="Times New Roman" w:hAnsi="Arial" w:cs="Calibri"/>
      <w:lang w:eastAsia="ar-SA"/>
    </w:rPr>
  </w:style>
  <w:style w:type="paragraph" w:styleId="a9">
    <w:name w:val="header"/>
    <w:basedOn w:val="a"/>
    <w:link w:val="aa"/>
    <w:uiPriority w:val="99"/>
    <w:semiHidden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5566E"/>
    <w:rPr>
      <w:rFonts w:cs="Times New Roman"/>
    </w:rPr>
  </w:style>
  <w:style w:type="paragraph" w:styleId="ab">
    <w:name w:val="footer"/>
    <w:basedOn w:val="a"/>
    <w:link w:val="ac"/>
    <w:uiPriority w:val="99"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5566E"/>
    <w:rPr>
      <w:rFonts w:cs="Times New Roman"/>
    </w:rPr>
  </w:style>
  <w:style w:type="paragraph" w:customStyle="1" w:styleId="ConsPlusTitle">
    <w:name w:val="ConsPlusTitle"/>
    <w:uiPriority w:val="99"/>
    <w:rsid w:val="002879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andard">
    <w:name w:val="Standard"/>
    <w:uiPriority w:val="99"/>
    <w:rsid w:val="00287922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uiPriority w:val="99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Gramma">
    <w:name w:val="Pro-Gramma"/>
    <w:basedOn w:val="a"/>
    <w:uiPriority w:val="99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F1511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F151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99"/>
    <w:rsid w:val="00F71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71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Stepanova</dc:creator>
  <cp:lastModifiedBy>Admin</cp:lastModifiedBy>
  <cp:revision>3</cp:revision>
  <cp:lastPrinted>2022-03-24T10:41:00Z</cp:lastPrinted>
  <dcterms:created xsi:type="dcterms:W3CDTF">2022-03-24T10:40:00Z</dcterms:created>
  <dcterms:modified xsi:type="dcterms:W3CDTF">2022-03-24T10:43:00Z</dcterms:modified>
</cp:coreProperties>
</file>