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DF" w:rsidRDefault="00D764D8">
      <w:r>
        <w:t>Администрация</w:t>
      </w:r>
    </w:p>
    <w:p w:rsidR="004C25DF" w:rsidRDefault="00D764D8">
      <w:pPr>
        <w:ind w:left="471"/>
      </w:pPr>
      <w:r>
        <w:t>Муниципального образования</w:t>
      </w:r>
    </w:p>
    <w:p w:rsidR="004C25DF" w:rsidRDefault="00E44B3E">
      <w:pPr>
        <w:ind w:left="936" w:right="5674" w:hanging="101"/>
      </w:pPr>
      <w:r>
        <w:t>Каменски</w:t>
      </w:r>
      <w:r w:rsidR="00D764D8">
        <w:t xml:space="preserve">й сельсовет </w:t>
      </w:r>
      <w:proofErr w:type="spellStart"/>
      <w:r w:rsidR="00D764D8">
        <w:t>Сакмарского</w:t>
      </w:r>
      <w:proofErr w:type="spellEnd"/>
      <w:r w:rsidR="00D764D8">
        <w:t xml:space="preserve"> района </w:t>
      </w:r>
      <w:bookmarkStart w:id="0" w:name="_GoBack"/>
      <w:bookmarkEnd w:id="0"/>
      <w:r w:rsidR="00D764D8">
        <w:t>Оренбургской области</w:t>
      </w:r>
    </w:p>
    <w:p w:rsidR="004C25DF" w:rsidRDefault="00D764D8">
      <w:pPr>
        <w:ind w:left="1040"/>
      </w:pPr>
      <w:r>
        <w:t>ПОСТАНОВЛЕНИЕ</w:t>
      </w:r>
    </w:p>
    <w:p w:rsidR="004C25DF" w:rsidRDefault="00E44B3E">
      <w:pPr>
        <w:ind w:left="1205"/>
      </w:pPr>
      <w:r>
        <w:t>01.12.2020 № 68</w:t>
      </w:r>
      <w:r w:rsidR="00D764D8">
        <w:t>-п</w:t>
      </w:r>
    </w:p>
    <w:p w:rsidR="004C25DF" w:rsidRDefault="00E44B3E">
      <w:pPr>
        <w:spacing w:after="223"/>
        <w:ind w:left="1479"/>
      </w:pPr>
      <w:proofErr w:type="gramStart"/>
      <w:r>
        <w:t>с</w:t>
      </w:r>
      <w:proofErr w:type="gramEnd"/>
      <w:r>
        <w:t>. Каменка</w:t>
      </w:r>
    </w:p>
    <w:p w:rsidR="004C25DF" w:rsidRDefault="00D764D8">
      <w:pPr>
        <w:spacing w:after="596"/>
        <w:ind w:left="31" w:right="4277"/>
      </w:pPr>
      <w:r>
        <w:t xml:space="preserve">Об утверждении Порядка разработки и утверждения долгосрочного </w:t>
      </w:r>
      <w:r w:rsidR="00E44B3E">
        <w:t>б</w:t>
      </w:r>
      <w:r>
        <w:t xml:space="preserve">юджетного прогноза муниципального образования </w:t>
      </w:r>
      <w:r w:rsidR="00E44B3E">
        <w:t>Камен</w:t>
      </w:r>
      <w:r>
        <w:t>ский сельсовет на долгосрочный период до 2027 года.</w:t>
      </w:r>
    </w:p>
    <w:p w:rsidR="004C25DF" w:rsidRDefault="00D764D8">
      <w:pPr>
        <w:ind w:left="28" w:firstLine="69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1124712</wp:posOffset>
            </wp:positionH>
            <wp:positionV relativeFrom="page">
              <wp:posOffset>4329684</wp:posOffset>
            </wp:positionV>
            <wp:extent cx="45720" cy="123444"/>
            <wp:effectExtent l="0" t="0" r="0" b="0"/>
            <wp:wrapSquare wrapText="bothSides"/>
            <wp:docPr id="14189" name="Picture 14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9" name="Picture 141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1120140</wp:posOffset>
            </wp:positionH>
            <wp:positionV relativeFrom="page">
              <wp:posOffset>4764024</wp:posOffset>
            </wp:positionV>
            <wp:extent cx="13716" cy="27432"/>
            <wp:effectExtent l="0" t="0" r="0" b="0"/>
            <wp:wrapSquare wrapText="bothSides"/>
            <wp:docPr id="706" name="Picture 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" name="Picture 7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 соответствии со статьей 170.1 Бюджетного кодекса Российской Федерации, администрация МО </w:t>
      </w:r>
      <w:r w:rsidR="00E44B3E">
        <w:t>Камен</w:t>
      </w:r>
      <w:r>
        <w:t xml:space="preserve">ский сельсовет </w:t>
      </w:r>
      <w:r w:rsidR="00D12CEE">
        <w:t>постановляет</w:t>
      </w:r>
      <w:r>
        <w:t>:</w:t>
      </w:r>
    </w:p>
    <w:p w:rsidR="00D12CEE" w:rsidRDefault="00D12CEE">
      <w:pPr>
        <w:ind w:left="28" w:firstLine="691"/>
      </w:pPr>
    </w:p>
    <w:p w:rsidR="00D12CEE" w:rsidRDefault="00D12CEE" w:rsidP="00D12CEE">
      <w:pPr>
        <w:spacing w:after="0" w:line="251" w:lineRule="auto"/>
        <w:ind w:left="0" w:firstLine="0"/>
        <w:jc w:val="left"/>
      </w:pPr>
      <w:r>
        <w:t xml:space="preserve">        </w:t>
      </w:r>
      <w:r w:rsidR="00E44B3E">
        <w:t>1.</w:t>
      </w:r>
      <w:r w:rsidR="00D764D8">
        <w:t>Утвердить прилагаемый Порядок разр</w:t>
      </w:r>
      <w:r>
        <w:t>аботки и утверждения</w:t>
      </w:r>
    </w:p>
    <w:p w:rsidR="00D12CEE" w:rsidRDefault="00D12CEE" w:rsidP="00D12CEE">
      <w:pPr>
        <w:spacing w:after="0" w:line="251" w:lineRule="auto"/>
        <w:ind w:left="0" w:firstLine="0"/>
        <w:jc w:val="left"/>
      </w:pPr>
      <w:r>
        <w:t xml:space="preserve">бюджетного     </w:t>
      </w:r>
      <w:r w:rsidR="00D764D8">
        <w:t>прогноза муниципального образования</w:t>
      </w:r>
      <w:r w:rsidR="00E44B3E">
        <w:t xml:space="preserve"> Каменский сельсовет </w:t>
      </w:r>
      <w:r w:rsidR="00D764D8">
        <w:rPr>
          <w:u w:val="single" w:color="000000"/>
        </w:rPr>
        <w:t xml:space="preserve"> </w:t>
      </w:r>
      <w:r w:rsidR="00D764D8">
        <w:rPr>
          <w:noProof/>
        </w:rPr>
        <w:drawing>
          <wp:inline distT="0" distB="0" distL="0" distR="0">
            <wp:extent cx="18288" cy="22860"/>
            <wp:effectExtent l="0" t="0" r="0" b="0"/>
            <wp:docPr id="707" name="Picture 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" name="Picture 7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64D8">
        <w:t xml:space="preserve">на </w:t>
      </w:r>
      <w:r>
        <w:t xml:space="preserve">   д</w:t>
      </w:r>
      <w:r w:rsidR="00D764D8">
        <w:t>олгосрочный период до</w:t>
      </w:r>
      <w:r w:rsidR="00E44B3E">
        <w:t xml:space="preserve"> 2027 года</w:t>
      </w:r>
      <w:r w:rsidR="00D764D8">
        <w:t>.</w:t>
      </w:r>
    </w:p>
    <w:p w:rsidR="00D12CEE" w:rsidRDefault="00D12CEE" w:rsidP="00D12CEE">
      <w:pPr>
        <w:spacing w:after="0" w:line="251" w:lineRule="auto"/>
        <w:ind w:left="0" w:firstLine="0"/>
        <w:jc w:val="left"/>
      </w:pPr>
    </w:p>
    <w:p w:rsidR="00E44B3E" w:rsidRDefault="00E44B3E" w:rsidP="00D12CEE">
      <w:pPr>
        <w:spacing w:after="0" w:line="251" w:lineRule="auto"/>
        <w:ind w:left="0" w:firstLine="0"/>
        <w:jc w:val="left"/>
      </w:pPr>
      <w:r>
        <w:t xml:space="preserve"> </w:t>
      </w:r>
      <w:r w:rsidR="00D12CEE">
        <w:t xml:space="preserve">        </w:t>
      </w:r>
      <w:r>
        <w:t xml:space="preserve"> 2.</w:t>
      </w:r>
      <w:r w:rsidR="00D764D8">
        <w:t xml:space="preserve">Разместить на официальном сайте администрации МО </w:t>
      </w:r>
      <w:r>
        <w:t>Камен</w:t>
      </w:r>
      <w:r w:rsidR="00D764D8">
        <w:t>ский</w:t>
      </w:r>
      <w:r>
        <w:t xml:space="preserve">   </w:t>
      </w:r>
      <w:r w:rsidR="00D764D8">
        <w:t>сельсовет.</w:t>
      </w:r>
    </w:p>
    <w:p w:rsidR="00D12CEE" w:rsidRDefault="00D12CEE" w:rsidP="00D12CEE">
      <w:pPr>
        <w:spacing w:after="0" w:line="251" w:lineRule="auto"/>
        <w:ind w:left="0" w:firstLine="0"/>
        <w:jc w:val="left"/>
      </w:pPr>
    </w:p>
    <w:p w:rsidR="004C25DF" w:rsidRDefault="00D12CEE" w:rsidP="00E44B3E">
      <w:pPr>
        <w:ind w:left="3" w:firstLine="0"/>
        <w:jc w:val="left"/>
      </w:pPr>
      <w:r>
        <w:t xml:space="preserve">         </w:t>
      </w:r>
      <w:r w:rsidR="00E44B3E">
        <w:t xml:space="preserve"> </w:t>
      </w:r>
      <w:r w:rsidR="00D764D8">
        <w:t>З. Настоящее постановление вступает в силу после его подписания.</w:t>
      </w:r>
    </w:p>
    <w:p w:rsidR="00D12CEE" w:rsidRDefault="00D12CEE" w:rsidP="00E44B3E">
      <w:pPr>
        <w:ind w:left="3" w:firstLine="0"/>
        <w:jc w:val="left"/>
      </w:pPr>
    </w:p>
    <w:p w:rsidR="004C25DF" w:rsidRDefault="00D12CEE">
      <w:pPr>
        <w:spacing w:after="349"/>
        <w:ind w:left="28" w:firstLine="547"/>
      </w:pPr>
      <w:r>
        <w:t xml:space="preserve">  </w:t>
      </w:r>
      <w:r w:rsidR="00D764D8">
        <w:t xml:space="preserve">4. </w:t>
      </w:r>
      <w:proofErr w:type="gramStart"/>
      <w:r w:rsidR="00D764D8">
        <w:t>Контроль за</w:t>
      </w:r>
      <w:proofErr w:type="gramEnd"/>
      <w:r w:rsidR="00D764D8">
        <w:t xml:space="preserve"> исполнением настоящего постановления оставляю за собой.</w:t>
      </w:r>
    </w:p>
    <w:p w:rsidR="00045075" w:rsidRDefault="00045075">
      <w:pPr>
        <w:spacing w:after="349"/>
        <w:ind w:left="28" w:firstLine="547"/>
      </w:pPr>
    </w:p>
    <w:p w:rsidR="004C25DF" w:rsidRDefault="00D764D8">
      <w:pPr>
        <w:tabs>
          <w:tab w:val="center" w:pos="7517"/>
        </w:tabs>
        <w:ind w:left="0" w:firstLine="0"/>
        <w:jc w:val="left"/>
      </w:pPr>
      <w:r>
        <w:t xml:space="preserve">Глава </w:t>
      </w:r>
      <w:r w:rsidR="00045075">
        <w:t>Каменского сельсовета</w:t>
      </w:r>
      <w:r>
        <w:tab/>
      </w:r>
      <w:r w:rsidR="00045075">
        <w:t>Ж.Н.Захарова</w:t>
      </w:r>
    </w:p>
    <w:p w:rsidR="00E44B3E" w:rsidRDefault="00E44B3E">
      <w:pPr>
        <w:spacing w:after="909" w:line="219" w:lineRule="auto"/>
        <w:ind w:left="7085" w:firstLine="825"/>
        <w:jc w:val="left"/>
        <w:rPr>
          <w:sz w:val="24"/>
        </w:rPr>
      </w:pPr>
    </w:p>
    <w:p w:rsidR="00E44B3E" w:rsidRDefault="00E44B3E">
      <w:pPr>
        <w:spacing w:after="909" w:line="219" w:lineRule="auto"/>
        <w:ind w:left="7085" w:firstLine="825"/>
        <w:jc w:val="left"/>
        <w:rPr>
          <w:sz w:val="24"/>
        </w:rPr>
      </w:pPr>
    </w:p>
    <w:p w:rsidR="00E44B3E" w:rsidRDefault="00E44B3E">
      <w:pPr>
        <w:spacing w:after="909" w:line="219" w:lineRule="auto"/>
        <w:ind w:left="7085" w:firstLine="825"/>
        <w:jc w:val="left"/>
        <w:rPr>
          <w:sz w:val="24"/>
        </w:rPr>
      </w:pPr>
    </w:p>
    <w:p w:rsidR="004C25DF" w:rsidRDefault="00CD43D5" w:rsidP="00CD43D5">
      <w:pPr>
        <w:spacing w:after="909" w:line="219" w:lineRule="auto"/>
        <w:ind w:left="7230" w:right="55" w:firstLine="680"/>
        <w:jc w:val="left"/>
      </w:pPr>
      <w:r>
        <w:rPr>
          <w:sz w:val="24"/>
        </w:rPr>
        <w:lastRenderedPageBreak/>
        <w:t>При</w:t>
      </w:r>
      <w:r w:rsidR="00D764D8">
        <w:rPr>
          <w:sz w:val="24"/>
        </w:rPr>
        <w:t xml:space="preserve">ложение к </w:t>
      </w:r>
      <w:r w:rsidR="00E44B3E">
        <w:rPr>
          <w:sz w:val="24"/>
        </w:rPr>
        <w:t>Постановлению от 01.12.2020 г. № 68</w:t>
      </w:r>
      <w:r w:rsidR="00D764D8">
        <w:rPr>
          <w:sz w:val="24"/>
        </w:rPr>
        <w:t>-п</w:t>
      </w:r>
    </w:p>
    <w:p w:rsidR="004C25DF" w:rsidRDefault="00D764D8">
      <w:pPr>
        <w:spacing w:after="670" w:line="216" w:lineRule="auto"/>
        <w:ind w:left="734" w:right="742" w:firstLine="300"/>
        <w:jc w:val="center"/>
      </w:pPr>
      <w:r>
        <w:t>Порядок разработки и утверждения бюдже</w:t>
      </w:r>
      <w:r w:rsidR="00E44B3E">
        <w:t>тного прогноза муниципального об</w:t>
      </w:r>
      <w:r>
        <w:t>разования</w:t>
      </w:r>
      <w:r w:rsidR="00E44B3E">
        <w:t xml:space="preserve"> Каменский</w:t>
      </w:r>
      <w:r>
        <w:t xml:space="preserve"> сельсовет на долгосрочный период.</w:t>
      </w:r>
    </w:p>
    <w:p w:rsidR="004C25DF" w:rsidRDefault="00D764D8">
      <w:pPr>
        <w:numPr>
          <w:ilvl w:val="0"/>
          <w:numId w:val="2"/>
        </w:numPr>
        <w:ind w:firstLine="745"/>
      </w:pPr>
      <w:r>
        <w:t xml:space="preserve">Настоящий Порядок определяет сроки разработки и утверждения, период действия, состав и содержание бюджетного прогноза муниципального образования </w:t>
      </w:r>
      <w:r w:rsidR="00E44B3E">
        <w:t>Каменский</w:t>
      </w:r>
      <w:r>
        <w:t xml:space="preserve"> сельсовет на долгосрочный период до 2027 года (далее - бюджетный прогноз).</w:t>
      </w:r>
    </w:p>
    <w:p w:rsidR="004C25DF" w:rsidRDefault="00D764D8">
      <w:pPr>
        <w:numPr>
          <w:ilvl w:val="0"/>
          <w:numId w:val="2"/>
        </w:numPr>
        <w:ind w:firstLine="745"/>
      </w:pPr>
      <w:proofErr w:type="gramStart"/>
      <w:r>
        <w:t xml:space="preserve">Под бюджетным прогнозом понимается документ, содержащий прогноз основных характеристик бюджета муниципального образования </w:t>
      </w:r>
      <w:r w:rsidR="00E44B3E" w:rsidRPr="00045075">
        <w:t xml:space="preserve">Каменский </w:t>
      </w:r>
      <w:r w:rsidRPr="00045075">
        <w:t xml:space="preserve"> сельсовет</w:t>
      </w:r>
      <w:r w:rsidR="00CD43D5">
        <w:t xml:space="preserve"> (</w:t>
      </w:r>
      <w:r>
        <w:t>далее</w:t>
      </w:r>
      <w:r w:rsidR="00045075">
        <w:t xml:space="preserve"> </w:t>
      </w:r>
      <w:r>
        <w:t xml:space="preserve">- сельского поселения), показатели </w:t>
      </w:r>
      <w:r w:rsidR="00045075">
        <w:t>ф</w:t>
      </w:r>
      <w:r>
        <w:t xml:space="preserve">инансового обеспечения муниципальных программ на период их действия, иные показатели, характеризующие бюджет сельского поселения (далее </w:t>
      </w:r>
      <w:r>
        <w:rPr>
          <w:noProof/>
        </w:rPr>
        <w:drawing>
          <wp:inline distT="0" distB="0" distL="0" distR="0">
            <wp:extent cx="100584" cy="13716"/>
            <wp:effectExtent l="0" t="0" r="0" b="0"/>
            <wp:docPr id="2308" name="Picture 2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8" name="Picture 23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716" cy="22860"/>
            <wp:effectExtent l="0" t="0" r="0" b="0"/>
            <wp:docPr id="2310" name="Picture 2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0" name="Picture 23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бюджет сельского поселения), а также содержащий основные подходы к формированию бюджетной политики на долгосрочный период.</w:t>
      </w:r>
      <w:proofErr w:type="gramEnd"/>
    </w:p>
    <w:p w:rsidR="004C25DF" w:rsidRDefault="00D764D8">
      <w:pPr>
        <w:ind w:left="28" w:firstLine="684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1129284</wp:posOffset>
            </wp:positionH>
            <wp:positionV relativeFrom="page">
              <wp:posOffset>4320540</wp:posOffset>
            </wp:positionV>
            <wp:extent cx="22860" cy="50292"/>
            <wp:effectExtent l="0" t="0" r="0" b="0"/>
            <wp:wrapSquare wrapText="bothSides"/>
            <wp:docPr id="2306" name="Picture 2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6" name="Picture 230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1138428</wp:posOffset>
            </wp:positionH>
            <wp:positionV relativeFrom="page">
              <wp:posOffset>4411981</wp:posOffset>
            </wp:positionV>
            <wp:extent cx="36576" cy="32004"/>
            <wp:effectExtent l="0" t="0" r="0" b="0"/>
            <wp:wrapSquare wrapText="bothSides"/>
            <wp:docPr id="2307" name="Picture 2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7" name="Picture 230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1124712</wp:posOffset>
            </wp:positionH>
            <wp:positionV relativeFrom="page">
              <wp:posOffset>4754881</wp:posOffset>
            </wp:positionV>
            <wp:extent cx="13716" cy="27432"/>
            <wp:effectExtent l="0" t="0" r="0" b="0"/>
            <wp:wrapSquare wrapText="bothSides"/>
            <wp:docPr id="2309" name="Picture 2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9" name="Picture 230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864108</wp:posOffset>
            </wp:positionH>
            <wp:positionV relativeFrom="page">
              <wp:posOffset>6647688</wp:posOffset>
            </wp:positionV>
            <wp:extent cx="22860" cy="32004"/>
            <wp:effectExtent l="0" t="0" r="0" b="0"/>
            <wp:wrapSquare wrapText="bothSides"/>
            <wp:docPr id="2311" name="Picture 2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1" name="Picture 231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877824</wp:posOffset>
            </wp:positionH>
            <wp:positionV relativeFrom="page">
              <wp:posOffset>6684264</wp:posOffset>
            </wp:positionV>
            <wp:extent cx="13716" cy="9144"/>
            <wp:effectExtent l="0" t="0" r="0" b="0"/>
            <wp:wrapSquare wrapText="bothSides"/>
            <wp:docPr id="2312" name="Picture 2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2" name="Picture 23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Бюджетный прогноз разрабатывается каждые три года на шестилетний период на основе прогноза социально-экономического развития сельского поселения (далее прогноз социально-экономического развития) на соответствующий период.</w:t>
      </w:r>
    </w:p>
    <w:p w:rsidR="004C25DF" w:rsidRDefault="00D764D8">
      <w:pPr>
        <w:ind w:left="28" w:firstLine="698"/>
      </w:pPr>
      <w:r>
        <w:t xml:space="preserve">Бюджетный прогноз может быть изменен с учетом изменения прогноза социально-экономического развития на соответствующий период и принятого решения Совета • депутатов сельского поселения о бюджете муниципального образования </w:t>
      </w:r>
      <w:r w:rsidR="00045075">
        <w:t>Каменский</w:t>
      </w:r>
      <w:r>
        <w:t xml:space="preserve"> сельсовет на очередной финансовый год и на плановый период без продления периода его действия.</w:t>
      </w:r>
    </w:p>
    <w:p w:rsidR="004C25DF" w:rsidRDefault="00D764D8">
      <w:pPr>
        <w:ind w:left="28" w:firstLine="698"/>
      </w:pPr>
      <w:r>
        <w:t>З. Разработка бюджетного прогноза (проекта, проекта изменений бюджетного прогноза) осуществляется специалистами по финансовым вопросам и бухгалтерскому учету администрации</w:t>
      </w:r>
      <w:r w:rsidR="00045075">
        <w:t xml:space="preserve"> Каменского</w:t>
      </w:r>
      <w:r>
        <w:t xml:space="preserve"> сельского совета. Сроки разработки проекта бюджетного прогноза (проекта изменений бюджетного прогноза) устанавливаются постановлением администрации </w:t>
      </w:r>
      <w:r w:rsidR="00045075">
        <w:t>Каменского</w:t>
      </w:r>
      <w:r>
        <w:t xml:space="preserve"> сельского поселения (далее администрация сельского поселения).</w:t>
      </w:r>
    </w:p>
    <w:p w:rsidR="004C25DF" w:rsidRDefault="00D764D8">
      <w:pPr>
        <w:numPr>
          <w:ilvl w:val="0"/>
          <w:numId w:val="3"/>
        </w:numPr>
        <w:ind w:firstLine="698"/>
      </w:pPr>
      <w:r>
        <w:t>Проект бюджетного прогноза (проект изменений бюджетного прогноза), за исключением показателей финансового обеспечения муниципальных программ администрации сельского поселения, направляется в администрацию сельского поселения одновременно с проектом решения о бюджете сельского поселения на очередной финансовый год и на плановый период.</w:t>
      </w:r>
    </w:p>
    <w:p w:rsidR="004C25DF" w:rsidRDefault="00D764D8">
      <w:pPr>
        <w:numPr>
          <w:ilvl w:val="0"/>
          <w:numId w:val="3"/>
        </w:numPr>
        <w:spacing w:after="0" w:line="259" w:lineRule="auto"/>
        <w:ind w:firstLine="698"/>
      </w:pPr>
      <w:r>
        <w:lastRenderedPageBreak/>
        <w:t>Бюджетный прогноз (изменения бюджетного прогноза) утверждается</w:t>
      </w:r>
    </w:p>
    <w:p w:rsidR="004C25DF" w:rsidRDefault="00D764D8">
      <w:pPr>
        <w:ind w:left="31"/>
      </w:pPr>
      <w:r>
        <w:t>(утверждаются) постановлением администрации сельского поселения в срок, не превышающий двух месяцев со дня официального опубликования решения о бюджете сельского поселения на очередной финансовый год и на плановый период.</w:t>
      </w:r>
    </w:p>
    <w:p w:rsidR="004C25DF" w:rsidRDefault="00D764D8">
      <w:pPr>
        <w:numPr>
          <w:ilvl w:val="0"/>
          <w:numId w:val="3"/>
        </w:numPr>
        <w:ind w:firstLine="698"/>
      </w:pPr>
      <w:r>
        <w:t>Бюджетный прогноз состоит из текстовой части и приложений.</w:t>
      </w:r>
    </w:p>
    <w:p w:rsidR="004C25DF" w:rsidRDefault="00D764D8">
      <w:pPr>
        <w:numPr>
          <w:ilvl w:val="0"/>
          <w:numId w:val="3"/>
        </w:numPr>
        <w:ind w:firstLine="698"/>
      </w:pPr>
      <w:r>
        <w:t>Текстовая часть бюджетного прогноза включает следующие основные разделы:</w:t>
      </w:r>
    </w:p>
    <w:p w:rsidR="004C25DF" w:rsidRDefault="00D764D8">
      <w:pPr>
        <w:numPr>
          <w:ilvl w:val="0"/>
          <w:numId w:val="4"/>
        </w:numPr>
        <w:ind w:hanging="295"/>
      </w:pPr>
      <w:r>
        <w:t>цели и задачи долгосрочной бюджетной политики;</w:t>
      </w:r>
    </w:p>
    <w:p w:rsidR="004C25DF" w:rsidRDefault="00D764D8">
      <w:pPr>
        <w:numPr>
          <w:ilvl w:val="0"/>
          <w:numId w:val="4"/>
        </w:numPr>
        <w:ind w:hanging="295"/>
      </w:pPr>
      <w:r>
        <w:t>условия формирования бюджетного прогноза;</w:t>
      </w:r>
    </w:p>
    <w:p w:rsidR="004C25DF" w:rsidRDefault="00D764D8">
      <w:pPr>
        <w:ind w:left="716"/>
      </w:pPr>
      <w:r>
        <w:t>З) прогноз основных характеристик бюджета сельского поселения;</w:t>
      </w:r>
    </w:p>
    <w:p w:rsidR="004C25DF" w:rsidRDefault="00D764D8">
      <w:pPr>
        <w:ind w:left="28" w:firstLine="698"/>
      </w:pPr>
      <w:r>
        <w:t>4) показатели финансового обеспечения муниципальных программ администрации сельского поселения на период их действия.</w:t>
      </w:r>
    </w:p>
    <w:p w:rsidR="004C25DF" w:rsidRDefault="00D764D8">
      <w:pPr>
        <w:ind w:left="28" w:firstLine="691"/>
      </w:pPr>
      <w:r>
        <w:t>Бюджетный прогноз может включать в себя другие разделы, необходимые для определения основных подходов к формированию бюджетной политики в долгосрочном периоде.</w:t>
      </w:r>
    </w:p>
    <w:p w:rsidR="004C25DF" w:rsidRDefault="00D764D8">
      <w:pPr>
        <w:ind w:left="28" w:firstLine="706"/>
      </w:pPr>
      <w:r>
        <w:t>8. К содержанию разделов бюджетного прогноза предъявляются следующие основные требования:</w:t>
      </w:r>
    </w:p>
    <w:p w:rsidR="004C25DF" w:rsidRDefault="00D764D8">
      <w:pPr>
        <w:numPr>
          <w:ilvl w:val="0"/>
          <w:numId w:val="5"/>
        </w:numPr>
        <w:ind w:firstLine="713"/>
      </w:pPr>
      <w:r>
        <w:t>первый раздел должен содержать описание целей, задач и основных подходов к формированию долгосрочной бюджетной политики;</w:t>
      </w:r>
    </w:p>
    <w:p w:rsidR="004C25DF" w:rsidRDefault="00D764D8">
      <w:pPr>
        <w:numPr>
          <w:ilvl w:val="0"/>
          <w:numId w:val="5"/>
        </w:numPr>
        <w:ind w:firstLine="713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1115568</wp:posOffset>
            </wp:positionH>
            <wp:positionV relativeFrom="page">
              <wp:posOffset>4361688</wp:posOffset>
            </wp:positionV>
            <wp:extent cx="22860" cy="50292"/>
            <wp:effectExtent l="0" t="0" r="0" b="0"/>
            <wp:wrapSquare wrapText="bothSides"/>
            <wp:docPr id="4021" name="Picture 4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1" name="Picture 402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1175004</wp:posOffset>
            </wp:positionH>
            <wp:positionV relativeFrom="page">
              <wp:posOffset>6240780</wp:posOffset>
            </wp:positionV>
            <wp:extent cx="4572" cy="4573"/>
            <wp:effectExtent l="0" t="0" r="0" b="0"/>
            <wp:wrapSquare wrapText="bothSides"/>
            <wp:docPr id="4024" name="Picture 4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4" name="Picture 402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1115568</wp:posOffset>
            </wp:positionH>
            <wp:positionV relativeFrom="page">
              <wp:posOffset>4796028</wp:posOffset>
            </wp:positionV>
            <wp:extent cx="13716" cy="27432"/>
            <wp:effectExtent l="0" t="0" r="0" b="0"/>
            <wp:wrapSquare wrapText="bothSides"/>
            <wp:docPr id="4022" name="Picture 4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2" name="Picture 402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1165860</wp:posOffset>
            </wp:positionH>
            <wp:positionV relativeFrom="page">
              <wp:posOffset>4805172</wp:posOffset>
            </wp:positionV>
            <wp:extent cx="13716" cy="22860"/>
            <wp:effectExtent l="0" t="0" r="0" b="0"/>
            <wp:wrapSquare wrapText="bothSides"/>
            <wp:docPr id="4023" name="Picture 4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3" name="Picture 402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второй раздел должен содержать сведения о прогнозируемой макроэкономической ситуации в долгосрочном периоде и ее влиянии на показатели бюджета сельского поселения;</w:t>
      </w:r>
    </w:p>
    <w:p w:rsidR="004C25DF" w:rsidRDefault="00D764D8">
      <w:pPr>
        <w:ind w:left="28" w:firstLine="698"/>
      </w:pPr>
      <w:r>
        <w:t>З) третий раздел должен содержать анализ основных характеристик бюджета сельского поселения (доходы, расходы, дефицит (профицит), источники финансирования дефицита, объем муниципального долга, иные показатели);</w:t>
      </w:r>
    </w:p>
    <w:p w:rsidR="004C25DF" w:rsidRDefault="00D764D8">
      <w:pPr>
        <w:ind w:left="28" w:firstLine="698"/>
      </w:pPr>
      <w:r>
        <w:t>4) четвертый раздел должен содержать прогноз предельных расходов на финансовое обеспечение муниципальных программ администрации сельского поселения (на период их действия).</w:t>
      </w:r>
    </w:p>
    <w:p w:rsidR="004C25DF" w:rsidRDefault="00D764D8">
      <w:pPr>
        <w:ind w:left="723"/>
      </w:pPr>
      <w:r>
        <w:t>9. Приложения к тексту бюджетного прогноза содержат:</w:t>
      </w:r>
    </w:p>
    <w:p w:rsidR="004C25DF" w:rsidRDefault="00D764D8">
      <w:pPr>
        <w:numPr>
          <w:ilvl w:val="0"/>
          <w:numId w:val="6"/>
        </w:numPr>
        <w:ind w:firstLine="709"/>
      </w:pPr>
      <w:r>
        <w:t>прогноз основных характеристик</w:t>
      </w:r>
      <w:r w:rsidR="00045075">
        <w:t xml:space="preserve"> Каменского</w:t>
      </w:r>
      <w:r>
        <w:t xml:space="preserve"> сельского поселения (по форме согласно Приложению № 1 к настоящему Порядку);</w:t>
      </w:r>
    </w:p>
    <w:p w:rsidR="004C25DF" w:rsidRDefault="00D764D8">
      <w:pPr>
        <w:numPr>
          <w:ilvl w:val="0"/>
          <w:numId w:val="6"/>
        </w:numPr>
        <w:ind w:firstLine="709"/>
      </w:pPr>
      <w:r>
        <w:t>показатели финансового обеспечения муниципальных программ администрации сельского поселения (по форме согласно Приложению 2 к настоящему Порядку).</w:t>
      </w:r>
    </w:p>
    <w:p w:rsidR="004C25DF" w:rsidRDefault="00D764D8">
      <w:pPr>
        <w:ind w:left="28" w:firstLine="706"/>
      </w:pPr>
      <w:r>
        <w:t>Форма, утвержденная Приложением 1 к настоящему Порядку, при необходимости может быть дополнена иными показателями, характеризующими параметры бю</w:t>
      </w:r>
      <w:r w:rsidR="00045075">
        <w:t>джета Каменского</w:t>
      </w:r>
      <w:r>
        <w:t xml:space="preserve"> поселения.</w:t>
      </w:r>
    </w:p>
    <w:p w:rsidR="00045075" w:rsidRDefault="00045075">
      <w:pPr>
        <w:ind w:left="28" w:firstLine="706"/>
      </w:pPr>
    </w:p>
    <w:p w:rsidR="00045075" w:rsidRDefault="00045075">
      <w:pPr>
        <w:ind w:left="28" w:firstLine="706"/>
      </w:pPr>
    </w:p>
    <w:p w:rsidR="00045075" w:rsidRDefault="00045075">
      <w:pPr>
        <w:ind w:left="28" w:firstLine="706"/>
      </w:pPr>
    </w:p>
    <w:p w:rsidR="004C25DF" w:rsidRDefault="00D764D8">
      <w:pPr>
        <w:spacing w:after="1327" w:line="216" w:lineRule="auto"/>
        <w:ind w:left="5688" w:right="79" w:firstLine="2160"/>
      </w:pPr>
      <w:r>
        <w:rPr>
          <w:sz w:val="24"/>
        </w:rPr>
        <w:lastRenderedPageBreak/>
        <w:t xml:space="preserve">Приложение 1 к Порядку разработки и утверждения бюджетного прогноза муниципального образования </w:t>
      </w:r>
      <w:r w:rsidR="00045075">
        <w:rPr>
          <w:sz w:val="24"/>
        </w:rPr>
        <w:t xml:space="preserve">Каменский </w:t>
      </w:r>
      <w:r>
        <w:rPr>
          <w:sz w:val="24"/>
        </w:rPr>
        <w:t>сельсовет на долгосрочный период</w:t>
      </w:r>
    </w:p>
    <w:p w:rsidR="004C25DF" w:rsidRDefault="00D764D8">
      <w:pPr>
        <w:spacing w:after="0" w:line="259" w:lineRule="auto"/>
        <w:ind w:left="2263" w:hanging="10"/>
        <w:jc w:val="left"/>
      </w:pPr>
      <w:r>
        <w:rPr>
          <w:sz w:val="30"/>
        </w:rPr>
        <w:t>Прогноз основных характеристик бюджета</w:t>
      </w:r>
    </w:p>
    <w:p w:rsidR="004C25DF" w:rsidRDefault="00045075">
      <w:pPr>
        <w:spacing w:after="0" w:line="259" w:lineRule="auto"/>
        <w:ind w:left="2768" w:hanging="10"/>
        <w:jc w:val="left"/>
      </w:pPr>
      <w:r>
        <w:rPr>
          <w:sz w:val="30"/>
        </w:rPr>
        <w:t xml:space="preserve">Каменского </w:t>
      </w:r>
      <w:r w:rsidR="00D764D8">
        <w:rPr>
          <w:sz w:val="30"/>
        </w:rPr>
        <w:t xml:space="preserve"> сельского поселения</w:t>
      </w:r>
    </w:p>
    <w:tbl>
      <w:tblPr>
        <w:tblStyle w:val="TableGrid"/>
        <w:tblW w:w="9497" w:type="dxa"/>
        <w:tblInd w:w="-115" w:type="dxa"/>
        <w:tblCellMar>
          <w:left w:w="86" w:type="dxa"/>
        </w:tblCellMar>
        <w:tblLook w:val="04A0"/>
      </w:tblPr>
      <w:tblGrid>
        <w:gridCol w:w="562"/>
        <w:gridCol w:w="2273"/>
        <w:gridCol w:w="1213"/>
        <w:gridCol w:w="1208"/>
        <w:gridCol w:w="1281"/>
        <w:gridCol w:w="993"/>
        <w:gridCol w:w="1009"/>
        <w:gridCol w:w="958"/>
      </w:tblGrid>
      <w:tr w:rsidR="004C25DF">
        <w:trPr>
          <w:trHeight w:val="209"/>
        </w:trPr>
        <w:tc>
          <w:tcPr>
            <w:tcW w:w="8536" w:type="dxa"/>
            <w:gridSpan w:val="7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5DF" w:rsidRDefault="00D764D8">
            <w:pPr>
              <w:spacing w:after="0" w:line="259" w:lineRule="auto"/>
              <w:ind w:left="11" w:firstLine="0"/>
              <w:jc w:val="left"/>
            </w:pPr>
            <w:r>
              <w:rPr>
                <w:sz w:val="20"/>
              </w:rPr>
              <w:t>тыс. б.)</w:t>
            </w:r>
          </w:p>
        </w:tc>
      </w:tr>
      <w:tr w:rsidR="004C25DF">
        <w:trPr>
          <w:trHeight w:val="1649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D764D8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>п/п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D764D8">
            <w:pPr>
              <w:spacing w:after="0" w:line="259" w:lineRule="auto"/>
              <w:ind w:left="460" w:hanging="194"/>
              <w:jc w:val="left"/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D764D8">
            <w:pPr>
              <w:spacing w:after="0" w:line="236" w:lineRule="auto"/>
              <w:ind w:left="108" w:firstLine="22"/>
              <w:jc w:val="left"/>
            </w:pPr>
            <w:proofErr w:type="spellStart"/>
            <w:r>
              <w:rPr>
                <w:sz w:val="24"/>
              </w:rPr>
              <w:t>Очеред</w:t>
            </w:r>
            <w:proofErr w:type="spellEnd"/>
            <w:r>
              <w:rPr>
                <w:sz w:val="24"/>
              </w:rPr>
              <w:t xml:space="preserve"> ной год</w:t>
            </w:r>
          </w:p>
          <w:p w:rsidR="004C25DF" w:rsidRDefault="00D764D8">
            <w:pPr>
              <w:spacing w:after="0" w:line="259" w:lineRule="auto"/>
              <w:ind w:left="0" w:right="127" w:firstLine="0"/>
              <w:jc w:val="center"/>
            </w:pPr>
            <w:r>
              <w:rPr>
                <w:sz w:val="24"/>
              </w:rPr>
              <w:t>(п)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D764D8">
            <w:pPr>
              <w:spacing w:line="233" w:lineRule="auto"/>
              <w:ind w:left="17" w:right="50" w:firstLine="58"/>
              <w:jc w:val="left"/>
            </w:pPr>
            <w:r>
              <w:rPr>
                <w:sz w:val="24"/>
              </w:rPr>
              <w:t>Первый год планового периода</w:t>
            </w:r>
          </w:p>
          <w:p w:rsidR="004C25DF" w:rsidRDefault="00D764D8">
            <w:pPr>
              <w:spacing w:after="0" w:line="259" w:lineRule="auto"/>
              <w:ind w:left="0" w:right="199" w:firstLine="0"/>
              <w:jc w:val="center"/>
            </w:pPr>
            <w:r>
              <w:rPr>
                <w:sz w:val="24"/>
              </w:rPr>
              <w:t>(п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D764D8">
            <w:pPr>
              <w:spacing w:after="14" w:line="230" w:lineRule="auto"/>
              <w:ind w:left="0" w:firstLine="144"/>
              <w:jc w:val="left"/>
            </w:pPr>
            <w:r>
              <w:rPr>
                <w:sz w:val="24"/>
              </w:rPr>
              <w:t>Второй год планового периода</w:t>
            </w:r>
          </w:p>
          <w:p w:rsidR="004C25DF" w:rsidRDefault="00D764D8">
            <w:pPr>
              <w:spacing w:after="0" w:line="259" w:lineRule="auto"/>
              <w:ind w:left="0" w:right="137" w:firstLine="0"/>
              <w:jc w:val="center"/>
            </w:pPr>
            <w:r>
              <w:rPr>
                <w:sz w:val="24"/>
              </w:rPr>
              <w:t>(п)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</w:tr>
      <w:tr w:rsidR="004C25DF">
        <w:trPr>
          <w:trHeight w:val="554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D764D8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6"/>
              </w:rPr>
              <w:t>1.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D764D8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Доходы бюджета всего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</w:tr>
      <w:tr w:rsidR="004C25DF">
        <w:trPr>
          <w:trHeight w:val="28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5DF" w:rsidRDefault="00D764D8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в том числе: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</w:tr>
      <w:tr w:rsidR="004C25DF">
        <w:trPr>
          <w:trHeight w:val="274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5DF" w:rsidRDefault="00D764D8">
            <w:pPr>
              <w:spacing w:after="0" w:line="259" w:lineRule="auto"/>
              <w:ind w:left="0" w:right="86" w:firstLine="0"/>
              <w:jc w:val="right"/>
            </w:pPr>
            <w:r>
              <w:rPr>
                <w:sz w:val="24"/>
              </w:rPr>
              <w:t xml:space="preserve">1.1. 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D764D8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>- налоговые доходы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</w:tr>
      <w:tr w:rsidR="004C25DF">
        <w:trPr>
          <w:trHeight w:val="554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D764D8">
            <w:pPr>
              <w:spacing w:after="0" w:line="259" w:lineRule="auto"/>
              <w:ind w:left="79" w:firstLine="0"/>
              <w:jc w:val="left"/>
            </w:pPr>
            <w:r>
              <w:rPr>
                <w:sz w:val="30"/>
              </w:rPr>
              <w:t xml:space="preserve">12. 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5DF" w:rsidRDefault="00D764D8">
            <w:pPr>
              <w:spacing w:after="0" w:line="259" w:lineRule="auto"/>
              <w:ind w:left="14" w:firstLine="7"/>
              <w:jc w:val="left"/>
            </w:pPr>
            <w:r>
              <w:rPr>
                <w:sz w:val="24"/>
              </w:rPr>
              <w:t>- неналоговые доходы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</w:tr>
      <w:tr w:rsidR="004C25DF">
        <w:trPr>
          <w:trHeight w:val="562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D764D8">
            <w:pPr>
              <w:spacing w:after="0" w:line="259" w:lineRule="auto"/>
              <w:ind w:left="0" w:right="79" w:firstLine="0"/>
              <w:jc w:val="right"/>
            </w:pPr>
            <w:r>
              <w:rPr>
                <w:sz w:val="24"/>
              </w:rPr>
              <w:t xml:space="preserve">1.3. 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D764D8" w:rsidP="00045075">
            <w:pPr>
              <w:spacing w:after="0" w:line="259" w:lineRule="auto"/>
              <w:ind w:left="22" w:right="43" w:firstLine="0"/>
            </w:pPr>
            <w:r>
              <w:rPr>
                <w:sz w:val="24"/>
              </w:rPr>
              <w:t>- безвозмездные пост</w:t>
            </w:r>
            <w:r w:rsidR="00045075">
              <w:rPr>
                <w:sz w:val="24"/>
              </w:rPr>
              <w:t>упления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</w:tr>
      <w:tr w:rsidR="004C25DF">
        <w:trPr>
          <w:trHeight w:val="554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D764D8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D764D8">
            <w:pPr>
              <w:spacing w:after="0" w:line="259" w:lineRule="auto"/>
              <w:ind w:left="29" w:hanging="7"/>
              <w:jc w:val="left"/>
            </w:pPr>
            <w:r>
              <w:rPr>
                <w:sz w:val="24"/>
              </w:rPr>
              <w:t>Расходы бюджета всего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</w:tr>
      <w:tr w:rsidR="004C25DF">
        <w:trPr>
          <w:trHeight w:val="833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D764D8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>3.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D764D8">
            <w:pPr>
              <w:spacing w:after="0" w:line="259" w:lineRule="auto"/>
              <w:ind w:left="36" w:right="79" w:hanging="7"/>
              <w:jc w:val="left"/>
            </w:pPr>
            <w:r>
              <w:rPr>
                <w:sz w:val="24"/>
              </w:rPr>
              <w:t>Дефицит (профицит) бюджета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</w:tr>
      <w:tr w:rsidR="004C25DF">
        <w:trPr>
          <w:trHeight w:val="1104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D764D8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>4.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25DF" w:rsidRDefault="00D764D8">
            <w:pPr>
              <w:spacing w:after="0" w:line="259" w:lineRule="auto"/>
              <w:ind w:left="43" w:hanging="7"/>
              <w:jc w:val="left"/>
            </w:pPr>
            <w:r>
              <w:rPr>
                <w:sz w:val="24"/>
              </w:rPr>
              <w:t>Источники финансирования дефицита бюджета -всего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</w:tr>
      <w:tr w:rsidR="004C25DF">
        <w:trPr>
          <w:trHeight w:val="1116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D764D8">
            <w:pPr>
              <w:spacing w:after="0" w:line="259" w:lineRule="auto"/>
              <w:ind w:left="36" w:firstLine="0"/>
              <w:jc w:val="center"/>
            </w:pPr>
            <w:r>
              <w:rPr>
                <w:sz w:val="24"/>
              </w:rPr>
              <w:t>5.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D764D8">
            <w:pPr>
              <w:spacing w:after="0" w:line="259" w:lineRule="auto"/>
              <w:ind w:left="50" w:firstLine="0"/>
              <w:jc w:val="left"/>
            </w:pPr>
            <w:r>
              <w:rPr>
                <w:sz w:val="24"/>
              </w:rPr>
              <w:t>Объем расходов на обслуживание муниципального долга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C25DF" w:rsidRDefault="00066965">
      <w:pPr>
        <w:spacing w:after="0" w:line="259" w:lineRule="auto"/>
        <w:ind w:left="3758" w:firstLine="0"/>
        <w:jc w:val="left"/>
      </w:pPr>
      <w:r w:rsidRPr="00066965">
        <w:rPr>
          <w:rFonts w:ascii="Calibri" w:eastAsia="Calibri" w:hAnsi="Calibri" w:cs="Calibri"/>
          <w:noProof/>
          <w:sz w:val="22"/>
        </w:rPr>
      </w:r>
      <w:r w:rsidRPr="00066965">
        <w:rPr>
          <w:rFonts w:ascii="Calibri" w:eastAsia="Calibri" w:hAnsi="Calibri" w:cs="Calibri"/>
          <w:noProof/>
          <w:sz w:val="22"/>
        </w:rPr>
        <w:pict>
          <v:group id="Group 14194" o:spid="_x0000_s1028" style="width:100.45pt;height:.7pt;mso-position-horizontal-relative:char;mso-position-vertical-relative:line" coordsize="12755,91">
            <v:shape id="Shape 14193" o:spid="_x0000_s1029" style="position:absolute;width:12755;height:91" coordsize="1275588,9144" path="m,4572r1275588,e" filled="f" fillcolor="black" strokeweight=".72pt">
              <v:stroke miterlimit="1" joinstyle="miter"/>
            </v:shape>
            <w10:wrap type="none"/>
            <w10:anchorlock/>
          </v:group>
        </w:pict>
      </w:r>
    </w:p>
    <w:p w:rsidR="00045075" w:rsidRDefault="00045075">
      <w:pPr>
        <w:spacing w:after="675" w:line="219" w:lineRule="auto"/>
        <w:ind w:left="5680" w:firstLine="2167"/>
        <w:jc w:val="left"/>
        <w:rPr>
          <w:sz w:val="24"/>
        </w:rPr>
      </w:pPr>
    </w:p>
    <w:p w:rsidR="00045075" w:rsidRDefault="00045075">
      <w:pPr>
        <w:spacing w:after="675" w:line="219" w:lineRule="auto"/>
        <w:ind w:left="5680" w:firstLine="2167"/>
        <w:jc w:val="left"/>
        <w:rPr>
          <w:sz w:val="24"/>
        </w:rPr>
      </w:pPr>
    </w:p>
    <w:p w:rsidR="004C25DF" w:rsidRDefault="00D764D8">
      <w:pPr>
        <w:spacing w:after="675" w:line="219" w:lineRule="auto"/>
        <w:ind w:left="5680" w:firstLine="2167"/>
        <w:jc w:val="left"/>
      </w:pPr>
      <w:r>
        <w:rPr>
          <w:sz w:val="24"/>
        </w:rPr>
        <w:lastRenderedPageBreak/>
        <w:t xml:space="preserve">Приложение 2 к Порядку разработки и 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7336" name="Picture 7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6" name="Picture 733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утверждения бюджетного прогноза муниципального образования </w:t>
      </w:r>
      <w:r w:rsidR="00045075">
        <w:rPr>
          <w:sz w:val="24"/>
        </w:rPr>
        <w:t>Каменский</w:t>
      </w:r>
      <w:r>
        <w:rPr>
          <w:sz w:val="24"/>
        </w:rPr>
        <w:t xml:space="preserve"> сельсовет на долгосрочный период</w:t>
      </w:r>
    </w:p>
    <w:p w:rsidR="004C25DF" w:rsidRDefault="00D764D8">
      <w:pPr>
        <w:spacing w:after="269" w:line="241" w:lineRule="auto"/>
        <w:ind w:left="0" w:firstLine="0"/>
        <w:jc w:val="center"/>
      </w:pPr>
      <w:r>
        <w:rPr>
          <w:sz w:val="30"/>
        </w:rPr>
        <w:t xml:space="preserve">Показатели финансового обеспечения муниципальных программ муниципального образования </w:t>
      </w:r>
      <w:r w:rsidR="00045075">
        <w:rPr>
          <w:sz w:val="30"/>
        </w:rPr>
        <w:t xml:space="preserve">Каменский </w:t>
      </w:r>
      <w:r>
        <w:rPr>
          <w:sz w:val="30"/>
        </w:rPr>
        <w:t xml:space="preserve"> сельсовет</w:t>
      </w:r>
    </w:p>
    <w:tbl>
      <w:tblPr>
        <w:tblStyle w:val="TableGrid"/>
        <w:tblpPr w:vertAnchor="text" w:tblpX="-65" w:tblpY="14"/>
        <w:tblOverlap w:val="never"/>
        <w:tblW w:w="9223" w:type="dxa"/>
        <w:tblInd w:w="0" w:type="dxa"/>
        <w:tblCellMar>
          <w:left w:w="40" w:type="dxa"/>
          <w:right w:w="120" w:type="dxa"/>
        </w:tblCellMar>
        <w:tblLook w:val="04A0"/>
      </w:tblPr>
      <w:tblGrid>
        <w:gridCol w:w="598"/>
        <w:gridCol w:w="2135"/>
        <w:gridCol w:w="1274"/>
        <w:gridCol w:w="1270"/>
        <w:gridCol w:w="1426"/>
        <w:gridCol w:w="969"/>
        <w:gridCol w:w="849"/>
        <w:gridCol w:w="702"/>
      </w:tblGrid>
      <w:tr w:rsidR="004C25DF">
        <w:trPr>
          <w:trHeight w:val="170"/>
        </w:trPr>
        <w:tc>
          <w:tcPr>
            <w:tcW w:w="59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24" w:type="dxa"/>
            <w:gridSpan w:val="6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5DF" w:rsidRDefault="00D764D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тыс.</w:t>
            </w:r>
          </w:p>
        </w:tc>
      </w:tr>
      <w:tr w:rsidR="004C25DF">
        <w:trPr>
          <w:trHeight w:val="1260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25DF" w:rsidRDefault="00D764D8">
            <w:pPr>
              <w:spacing w:after="0" w:line="259" w:lineRule="auto"/>
              <w:ind w:left="174" w:firstLine="0"/>
              <w:jc w:val="center"/>
            </w:pPr>
            <w:r>
              <w:rPr>
                <w:sz w:val="24"/>
              </w:rPr>
              <w:t>п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D764D8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Наименование показателя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D764D8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Очередной год (п)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D764D8">
            <w:pPr>
              <w:spacing w:after="0" w:line="259" w:lineRule="auto"/>
              <w:ind w:left="78" w:firstLine="0"/>
              <w:jc w:val="center"/>
            </w:pPr>
            <w:r>
              <w:rPr>
                <w:sz w:val="22"/>
              </w:rPr>
              <w:t>Первый год планового периода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D764D8">
            <w:pPr>
              <w:spacing w:after="0" w:line="259" w:lineRule="auto"/>
              <w:ind w:left="12" w:hanging="12"/>
              <w:jc w:val="center"/>
            </w:pPr>
            <w:r>
              <w:rPr>
                <w:sz w:val="22"/>
              </w:rPr>
              <w:t>Второй год планового периода (п)&lt;**&gt;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</w:tr>
      <w:tr w:rsidR="004C25DF">
        <w:trPr>
          <w:trHeight w:val="464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D764D8">
            <w:pPr>
              <w:spacing w:after="0" w:line="259" w:lineRule="auto"/>
              <w:ind w:left="131" w:firstLine="0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D764D8">
            <w:pPr>
              <w:spacing w:after="0" w:line="259" w:lineRule="auto"/>
              <w:ind w:left="75" w:hanging="7"/>
              <w:jc w:val="left"/>
            </w:pPr>
            <w:r>
              <w:rPr>
                <w:sz w:val="20"/>
              </w:rPr>
              <w:t>Расходы бюджета всего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</w:tr>
      <w:tr w:rsidR="004C25DF">
        <w:trPr>
          <w:trHeight w:val="230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D764D8">
            <w:pPr>
              <w:spacing w:after="0" w:line="259" w:lineRule="auto"/>
              <w:ind w:left="76" w:firstLine="0"/>
              <w:jc w:val="left"/>
            </w:pPr>
            <w:r>
              <w:rPr>
                <w:sz w:val="20"/>
              </w:rPr>
              <w:t>в том числе: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</w:tr>
      <w:tr w:rsidR="004C25DF">
        <w:trPr>
          <w:trHeight w:val="922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D764D8">
            <w:pPr>
              <w:spacing w:after="0" w:line="259" w:lineRule="auto"/>
              <w:ind w:left="138" w:firstLine="0"/>
              <w:jc w:val="center"/>
            </w:pPr>
            <w:r>
              <w:rPr>
                <w:sz w:val="20"/>
              </w:rPr>
              <w:t>1.1.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D764D8" w:rsidP="00045075">
            <w:pPr>
              <w:spacing w:after="0" w:line="259" w:lineRule="auto"/>
              <w:ind w:left="68" w:right="454" w:firstLine="0"/>
            </w:pPr>
            <w:r>
              <w:rPr>
                <w:sz w:val="20"/>
              </w:rPr>
              <w:t>Расходы на реализацию муниципальных п</w:t>
            </w:r>
            <w:r w:rsidR="00045075">
              <w:rPr>
                <w:sz w:val="20"/>
              </w:rPr>
              <w:t>р</w:t>
            </w:r>
            <w:r>
              <w:rPr>
                <w:sz w:val="20"/>
              </w:rPr>
              <w:t>ог</w:t>
            </w:r>
            <w:r w:rsidR="00045075">
              <w:rPr>
                <w:sz w:val="20"/>
              </w:rPr>
              <w:t>р</w:t>
            </w:r>
            <w:r>
              <w:rPr>
                <w:sz w:val="20"/>
              </w:rPr>
              <w:t>амм - всего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</w:tr>
      <w:tr w:rsidR="004C25DF">
        <w:trPr>
          <w:trHeight w:val="461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D764D8">
            <w:pPr>
              <w:spacing w:after="0" w:line="259" w:lineRule="auto"/>
              <w:ind w:left="131" w:firstLine="0"/>
              <w:jc w:val="center"/>
            </w:pPr>
            <w:r>
              <w:rPr>
                <w:sz w:val="20"/>
              </w:rPr>
              <w:t>1.1.</w:t>
            </w:r>
          </w:p>
          <w:p w:rsidR="004C25DF" w:rsidRDefault="00D764D8">
            <w:pPr>
              <w:spacing w:after="0" w:line="259" w:lineRule="auto"/>
              <w:ind w:left="109" w:firstLine="0"/>
              <w:jc w:val="center"/>
            </w:pPr>
            <w:r>
              <w:rPr>
                <w:sz w:val="20"/>
              </w:rPr>
              <w:t>п.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</w:tr>
      <w:tr w:rsidR="004C25DF">
        <w:trPr>
          <w:trHeight w:val="691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D764D8">
            <w:pPr>
              <w:spacing w:after="0" w:line="259" w:lineRule="auto"/>
              <w:ind w:left="123" w:firstLine="0"/>
              <w:jc w:val="center"/>
            </w:pPr>
            <w:r>
              <w:rPr>
                <w:sz w:val="20"/>
              </w:rPr>
              <w:t>1.2.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D764D8">
            <w:pPr>
              <w:spacing w:after="0" w:line="259" w:lineRule="auto"/>
              <w:ind w:left="68" w:firstLine="0"/>
              <w:jc w:val="left"/>
            </w:pPr>
            <w:r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5DF" w:rsidRDefault="004C25DF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C25DF" w:rsidRDefault="00D764D8">
      <w:pPr>
        <w:spacing w:after="4207" w:line="259" w:lineRule="auto"/>
        <w:ind w:left="0" w:right="86" w:firstLine="0"/>
        <w:jc w:val="right"/>
      </w:pPr>
      <w:r>
        <w:rPr>
          <w:sz w:val="20"/>
        </w:rPr>
        <w:t>6.)</w:t>
      </w:r>
    </w:p>
    <w:p w:rsidR="004C25DF" w:rsidRDefault="00066965">
      <w:pPr>
        <w:spacing w:after="0" w:line="259" w:lineRule="auto"/>
        <w:ind w:left="3586" w:firstLine="0"/>
        <w:jc w:val="left"/>
      </w:pPr>
      <w:r w:rsidRPr="00066965">
        <w:rPr>
          <w:rFonts w:ascii="Calibri" w:eastAsia="Calibri" w:hAnsi="Calibri" w:cs="Calibri"/>
          <w:noProof/>
          <w:sz w:val="22"/>
        </w:rPr>
      </w:r>
      <w:r w:rsidRPr="00066965">
        <w:rPr>
          <w:rFonts w:ascii="Calibri" w:eastAsia="Calibri" w:hAnsi="Calibri" w:cs="Calibri"/>
          <w:noProof/>
          <w:sz w:val="22"/>
        </w:rPr>
        <w:pict>
          <v:group id="Group 14196" o:spid="_x0000_s1026" style="width:105.85pt;height:.7pt;mso-position-horizontal-relative:char;mso-position-vertical-relative:line" coordsize="13441,91">
            <v:shape id="Shape 14195" o:spid="_x0000_s1027" style="position:absolute;width:13441;height:91" coordsize="1344168,9144" path="m,4572r1344168,e" filled="f" fillcolor="black" strokeweight=".72pt">
              <v:stroke miterlimit="1" joinstyle="miter"/>
            </v:shape>
            <w10:wrap type="none"/>
            <w10:anchorlock/>
          </v:group>
        </w:pict>
      </w:r>
    </w:p>
    <w:sectPr w:rsidR="004C25DF" w:rsidSect="003A3101">
      <w:pgSz w:w="11866" w:h="16819"/>
      <w:pgMar w:top="1158" w:right="590" w:bottom="1066" w:left="186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1416A"/>
    <w:multiLevelType w:val="hybridMultilevel"/>
    <w:tmpl w:val="8CD06C3A"/>
    <w:lvl w:ilvl="0" w:tplc="71428ABE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B22DEEC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60AC416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9821F76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3A0CA60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426EB74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F80E4AC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B6CD0F6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F901088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2978CC"/>
    <w:multiLevelType w:val="hybridMultilevel"/>
    <w:tmpl w:val="D9B20C00"/>
    <w:lvl w:ilvl="0" w:tplc="C092417C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4E425D6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0E89BFA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A74C5D8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BE6C48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D50C992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EDC35A2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7847932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892A808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9B446DF"/>
    <w:multiLevelType w:val="hybridMultilevel"/>
    <w:tmpl w:val="2D206CC2"/>
    <w:lvl w:ilvl="0" w:tplc="EB7EBFCA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14BD26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441C2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7449A6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8E82AC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D8B464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B2CBF8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38ACE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225C1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49F16C2"/>
    <w:multiLevelType w:val="hybridMultilevel"/>
    <w:tmpl w:val="6CA210AE"/>
    <w:lvl w:ilvl="0" w:tplc="27EA953C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2AB310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2CC8B4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FAC8A0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E8F850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281E2C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74758C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44E1E6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6BC5C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6524C27"/>
    <w:multiLevelType w:val="hybridMultilevel"/>
    <w:tmpl w:val="8A52FCC0"/>
    <w:lvl w:ilvl="0" w:tplc="FEB8811E">
      <w:start w:val="1"/>
      <w:numFmt w:val="decimal"/>
      <w:lvlText w:val="%1)"/>
      <w:lvlJc w:val="left"/>
      <w:pPr>
        <w:ind w:left="1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0B40DDA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178EE46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708E5E4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BDA1CA0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59852FC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F5634E2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BD6C938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FDEDC4A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5437549"/>
    <w:multiLevelType w:val="hybridMultilevel"/>
    <w:tmpl w:val="7A2EC5A4"/>
    <w:lvl w:ilvl="0" w:tplc="964A1442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4120E5C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3DE2512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0B4221C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04C9A7C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9B2CB7A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74471C8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C007838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B8EF3BE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</w:compat>
  <w:rsids>
    <w:rsidRoot w:val="004C25DF"/>
    <w:rsid w:val="00045075"/>
    <w:rsid w:val="00066965"/>
    <w:rsid w:val="003A3101"/>
    <w:rsid w:val="00467A85"/>
    <w:rsid w:val="004C25DF"/>
    <w:rsid w:val="00CD43D5"/>
    <w:rsid w:val="00D12CEE"/>
    <w:rsid w:val="00D764D8"/>
    <w:rsid w:val="00E44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01"/>
    <w:pPr>
      <w:spacing w:after="3" w:line="247" w:lineRule="auto"/>
      <w:ind w:left="1335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A310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67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A8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</cp:lastModifiedBy>
  <cp:revision>2</cp:revision>
  <dcterms:created xsi:type="dcterms:W3CDTF">2020-12-04T10:31:00Z</dcterms:created>
  <dcterms:modified xsi:type="dcterms:W3CDTF">2020-12-04T10:31:00Z</dcterms:modified>
</cp:coreProperties>
</file>